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2024年中央义务教育薄弱环节改善与能力提升补助资金项目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阿克陶县教育项目执行办公室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阿布都热依木·买提尼亚孜</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2025年06月18日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2024年中央义务教育薄弱环节改善与能力提升补助资金项目实施前期、过程及效果，评价财政预算资金使用的效率及效益。通过该项目实施，项目已完成阿克陶县巴仁乡天山中学综合楼建校舍面积4740平方米，雪松中学等31所学校采购学生用床、班班通、课桌椅、食堂设备、教具等。</w:t>
        <w:br/>
        <w:t>　　2.主要内容及实施情况</w:t>
        <w:br/>
        <w:t>　　（1）主要内容</w:t>
        <w:br/>
        <w:t>　　通过该项目实施，项目已完成阿克陶县巴仁乡天山中学综合楼建校舍面积4740平方米，雪松中学等31所学校采购学生用床、班班通、课桌椅、食堂设备、教具等。</w:t>
        <w:br/>
        <w:t>　　（2）实施情况</w:t>
        <w:br/>
        <w:t>　　根据《关于提前下达2024年中央义务教育薄弱环节改善与能力提升补助资金项目的通知》（克财教〔2023〕50号）有效提升办学条件，</w:t>
        <w:br/>
        <w:t>　　3.项目实施主体</w:t>
        <w:br/>
        <w:t>该项目由阿克陶县教育执行办公室单位实施，内设3个处室，分别是：项目办公室、档案室、财务室。主要职能是：</w:t>
        <w:br/>
        <w:t>（1）负责全县中小学校园校舍建设规划核查登记校舍危房情况，并拟定年度修建计划。</w:t>
        <w:br/>
        <w:t>（2）认真做好各中小学基建项目的申报组织人员进行项目前期论证，地址勘察，施工图设计，建设用地征用等前期准备工作。</w:t>
        <w:br/>
        <w:t>（3）严格各建设项目工程招标工作，及时办理相关手续，强化工程管理，加大监督检查力度，认真组织好工程三阶段验收和竣工结算，审计及工程档案管理工作。</w:t>
        <w:br/>
        <w:t>（4）按照基本建设程序全过呈管理中小学校各类工程的质量，进度和施工安全，并监督及时整改存在的问题。</w:t>
        <w:br/>
        <w:t>（5）负责监管处理各类项目文稿，及时上报工程网格报表，形象进度及相关信息。</w:t>
        <w:br/>
        <w:t>（6）负责监管各中小学校舍的零星维修，对各项目学校校长和施工人员进行土建知识的培训和技术指导。</w:t>
        <w:br/>
        <w:t>（7）负责编报教育系统基建年报。</w:t>
        <w:br/>
        <w:t>（8）监督检查项目学校校舍管理使用和维护等工作。</w:t>
        <w:br/>
        <w:t>（9）认真完成局内安排的各项工作，积极协调配合各股室完成其他工作。</w:t>
        <w:br/>
        <w:t>（10）办理工程资金拨付的相关手续。</w:t>
        <w:br/>
        <w:t>编制人数5人，其中：行政人员编制0人、工勤0人、参公0人、事业编制5人。实有在职人数9人，其中：行政在职0人、工勤0人、参公0人、事业在职7人。离退休人员2人，其中：行政退休人员0人、事业退休2人。</w:t>
        <w:br/>
        <w:t>　　3.资金投入和使用情况</w:t>
        <w:br/>
        <w:t>　  关于提前下达《关于提前下达2024年中央义务教育薄弱环节改善与能力提升补助资金项目的通知》（克财教〔2023〕50号）本年度安排下达资金2195万元，为中央资金，最终确定项目资金总数为2195万元。其中：中央财政拨款2195万元，自治区财政拨款0万元，本级财政拨款0万元，上年结余0万元。</w:t>
        <w:br/>
        <w:t>　　截至2025年5月20日，实际支出1051.44万元，预算执行率47.9%。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通过该项目实施，新建阿克陶县巴仁乡天山中学综合楼建，雪松中学等31所学校采购学生用床、班班通、课桌椅、食堂设备、教具等。</w:t>
        <w:br/>
        <w:t>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“新建校舍面积（平方米）”指标，预期指标值为≥4740平方米；</w:t>
        <w:br/>
        <w:t>“采购学生用品次数 ”指标，预期指标值为≥2次。</w:t>
        <w:br/>
        <w:t>　　　　②质量指标</w:t>
        <w:br/>
        <w:t>　　“新建工程验收合格率（%）”指标，预期指标值为＝100%；</w:t>
        <w:br/>
        <w:t>　　③时效指标</w:t>
        <w:br/>
        <w:t>　　“项目按期完成率（%）”指标，预期指标值为≥95%。</w:t>
        <w:br/>
        <w:t>　　④成本指标</w:t>
        <w:br/>
        <w:t>“校舍建设成本（万元）”指标，预期指标值为≤1430万元。</w:t>
        <w:br/>
        <w:t>“购买学生用品成本（万元）”指标，预期指标值为≤765万元。</w:t>
        <w:br/>
        <w:t>　　（2）项目效益目标</w:t>
        <w:br/>
        <w:t>　　①经济效益指标</w:t>
        <w:br/>
        <w:t>　　无</w:t>
        <w:br/>
        <w:t>　　②社会效益指标</w:t>
        <w:br/>
        <w:t>“有效改善办学条件（改善）”指标，预期指标值为改善；</w:t>
        <w:br/>
        <w:t>“提高学生的生活质量”指标，预期指标值为提高；</w:t>
        <w:br/>
        <w:t>　　③生态效益指标</w:t>
        <w:br/>
        <w:t>　　无</w:t>
        <w:br/>
        <w:t>　　④可持续影响</w:t>
        <w:br/>
        <w:t>　　无</w:t>
        <w:br/>
        <w:t>　　⑤满意度指标</w:t>
        <w:br/>
        <w:t>“学生、家长满意度（%）”指标，预期指标值为≥95%。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2024年中央义务教育薄弱环节改善与能力提升补助资金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蒲春林任评价组组长，职务为副局长，绩效评价工作职责为负责全盘工作。</w:t>
        <w:br/>
        <w:t>　　阿布都热依木·买提尼亚孜任评价组副组长，绩效评价工作职责为对项目实施情况进行实地调查。</w:t>
        <w:br/>
        <w:t>王培、王玉祥、王钧任评价组成员，绩效评价工作职责为负责资料审核等工作。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中央义务教育薄弱环节改善与能力提升补助资金项目”项目绩效进行客观公正的评价，本项目总得分为87.4分，绩效评级属于“良”。其中，决策类指标得分20分，过程类指标得分17.4分，产出类指标得分30分，效益类指标得分20分。</w:t>
        <w:br/>
        <w:t>　（二）综合评价结论</w:t>
        <w:br/>
        <w:t>　　经评价，本项目达到了年初设立的绩效目标，在实施过程中取得了良好的成效，具体表现在：2024年中央义务教育薄弱环节改善与能力提升补助资金项目已完成阿克陶县巴仁乡天山中学综合楼建校舍面积4740平方米，雪松中学等31所学校采购学生用床、班班通、课桌椅、食堂设备、教具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（一）项目决策情况</w:t>
        <w:br/>
        <w:t>　　项目决策类指标包括项目立项、绩效目标和资金投入三方面的内容，由6个三级指标构成，权重分为 20 分，实际得分20分，得分率为100%。</w:t>
        <w:br/>
        <w:t>　　（1）立项依据充分性：《关于提前下达2024年中央义务教育薄弱环节改善与能力提升补助资金项目的通知》（克财教〔2023〕50号）并结合阿克陶县教育项目执行办公室职责组织实施。围绕阿克陶县教育项目执行办公室年度工作重点和工作计划制定经费预算，根据评分标准，该指标不扣分，得3分。</w:t>
        <w:br/>
        <w:t>　　（2）立项程序规范性：根据决策依据编制工作计划和经费预算，经过与阿克陶县教育项目执行办公室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关于提前下达2024年中央义务教育薄弱环节改善与能力提升补助资金项目的通知》（克财教〔2023〕50号），实际完成内容与项目内容匹配，项目投资额与工作任务相匹配，根据评分标准，该指标不扣分，得5分。</w:t>
        <w:br/>
        <w:t>　　（6）资金分配合理性：资金分配按照《关于提前下达2024年中央义务教育薄弱环节改善与能力提升补助资金项目的通知》（克财教〔2023〕50号）资金分配与实际相适应，根据评分标准，该指标不扣分，得5分。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（二）项目过程情况</w:t>
        <w:br/>
        <w:t>　　项目过程类指标包括资金管理和组织实施两方面的内容，由 5个三级指标构成，权重分为20分，实际得分17.4分，得分率为87%。</w:t>
        <w:br/>
        <w:t>　　（1）资金到位率：该项目总投资2195万元，克州财政局实际下达经费2195万元，其中当年财政拨款2195万元，上年结转资金0万元，政资金足额拨付到位，根据评分标准，该指标不扣分，得5分。   </w:t>
        <w:br/>
        <w:t>　　（2）预算执行率：本项目申请预算金额为2195 万元，预算批复实际下达金额为2195万元截至 2025年 5 月 20日，资金执行1051.44万元，资金执行率47.9%。项目资金支出总体能够按照预算执行，根据评分标准，该指标扣2.6分，得2.4分。</w:t>
        <w:br/>
        <w:t>　　（3）资金使用合规性：《关于提前下达2024年中央义务教育薄弱环节改善与能力提升补助资金项目的通知》（克财教〔2023〕50号）符合预算批复规定用途，不存在截留、挤占、挪用、虚列支出等情况，未发现违规使用情况，根据评分标准，该指标不扣分，得5分。</w:t>
        <w:br/>
        <w:t>　　（4）管理制度健全性：该项目严格按照《阿克陶县教育项目执行办公室财务制度》及专项资金使用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（三）项目产出情况</w:t>
        <w:br/>
        <w:t>项目产出类指标包括产出数量、产出质量、产出时效、产出成本四方面的内容，由4个三级指标构成，权重分为40分，实际得分30分，得分率为75%。</w:t>
        <w:br/>
        <w:t>　　（1）对于“产出数量”</w:t>
        <w:br/>
        <w:t>新建校舍面积（平方米）4740平方米，与预期目标一致，根据评分标准，该指标不扣分，得5分。</w:t>
        <w:br/>
        <w:t>采购学生用品次数2次，与预期目标一致，根据评分标准，该指标不扣分，得5分。</w:t>
        <w:br/>
        <w:t>　　合计得10分。</w:t>
        <w:br/>
        <w:t>　　（2）对于“产出质量”：</w:t>
        <w:br/>
        <w:t>新建工程验收合格率（%）为100%，与预期目标一致，根据评分标准，该指标不扣分，得10分。</w:t>
        <w:br/>
        <w:t>　　合计得10分。</w:t>
        <w:br/>
        <w:t>　　（3）对于“产出时效”：</w:t>
        <w:br/>
        <w:t>项目按期完成率（%）为100%，与预期目标指标一致，根据评分标准，该指标不扣分，得10分。</w:t>
        <w:br/>
        <w:t>　　合计得10分。</w:t>
        <w:br/>
        <w:t>　　（4）对于“产出成本”：</w:t>
        <w:br/>
        <w:t>校舍建设成本（万元）622.24万元，与预期不目标一致，根据评分标准，该指标扣分，得0分。</w:t>
        <w:br/>
        <w:t>购买学生用品成本（万元）429.2万元，与预期不目标一致，根据评分标准，该指标扣分，得0分。</w:t>
        <w:br/>
        <w:t>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项目效益情况</w:t>
        <w:br/>
        <w:t>　　项目效益类指标包括项目效益1个方面的内容，由2个三级指标构成，权重分为20分，实际得分20分，得分率为100%。</w:t>
        <w:br/>
        <w:t>　　（1）实施效益指标：</w:t>
        <w:br/>
        <w:t>　　对于“社会效益指标”：</w:t>
        <w:br/>
        <w:t>有效改善办学条件（改善），与预期指标一致，根据评分标准，该指标不扣分，得5分。</w:t>
        <w:br/>
        <w:t>提高学生的生活质量（提高），与预期指标一致，根据评分标准，该指标不扣分，得5分。</w:t>
        <w:br/>
        <w:t>　　对于“可持续影响指标”：</w:t>
        <w:br/>
        <w:t>本项目无该指标。</w:t>
        <w:br/>
        <w:t>　　对于“经济效益指标”：</w:t>
        <w:br/>
        <w:t>本项目无该指标。</w:t>
        <w:br/>
        <w:t>　　对于“生态效益指标”：</w:t>
        <w:br/>
        <w:t>本项目无该指标。</w:t>
        <w:br/>
        <w:t>　　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满意度指标：</w:t>
        <w:br/>
        <w:t>　　对于满意度指标：受益群众满意度100%，与预期目标一致，根据评分标准，该指标不扣分，得10分。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