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2024年县级财政系统服务费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阿克陶县财政局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张秀芳</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为进一步提高县级财政人员的工作水平，提升财政事务办事效率，促进财政工作平稳有序开展，提高群众满意度。</w:t>
        <w:br/>
        <w:t>2.主要内容及实施情况</w:t>
        <w:br/>
        <w:t>该项目资金用于财政系统运行维护，具体有2024年预算管理一体化服务费、预算管理一体化系统代码运维服务费、2023年决算编制、2024年预算公开、2023年决算公开服务费、2023年政府财务报告服务费、国库集中支付电子化实施服务费、国库无纸化前置系统运行维护费、财税库银横向联网系统维护费、政采云平台电子卖场服务费、政采云项目采购系统服务费、资产监督管理信息系统年度技术服务费、国企年度财务决算审计及国企改革等相关工作服务费、预算绩效服务费、预算绩效系统维护费、地方政府债务系统委托管理服务费、内控报表审核服务费、预决算公开资料专项检查审核服务费、电子票据系统维护费等，该项目资金用于财政系统运行维护，通过该项目的实施，提升财政事务办事效率，促进财政工作平稳有序开展。</w:t>
        <w:br/>
        <w:t>3.资金投入和使用情况</w:t>
        <w:br/>
        <w:t>财政系统服务费项目资金433.87万元，其中：财政资金433.87万元，其他资金0万元。本级财政拨款244.31万元，实际支出244.31万元，预算执行率56.30%。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财政系统运行维护，具体有2024年预算管理一体化服务费、预算管理一体化系统代码运维服务费、2023年决算编制、2024年预算公开、2023年决算公开服务费、2023年政府财务报告服务费、国库集中支付电子化实施服务费、国库无纸化前置系统运行维护费、财税库银横向联网系统维护费、政采云平台电子卖场服务费、政采云项目采购系统服务费、资产监督管理信息系统年度技术服务费、国企年度财务决算审计及国企改革等相关工作服务费、预算绩效服务费、预算绩效系统维护费、地方政府债务系统委托管理服务费、内控报表审核服务费、预决算公开资料专项检查审核服务费、电子票据系统维护费等，该项目资金用于财政系统运行维护，通过该项目的实施，提升财政事务办事效率，促进财政工作平稳有序开展。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本单位的规章制度以及财务相关资料，制定的绩效目标如下：</w:t>
        <w:br/>
        <w:t>（1）项目产出目标</w:t>
        <w:br/>
        <w:t>①数量指标</w:t>
        <w:br/>
        <w:t>“维护系统个数（个）”指标，预期指标值为≥1个。</w:t>
        <w:br/>
        <w:t>②质量指标</w:t>
        <w:br/>
        <w:t>“资金使用合规率（%）”指标，预期指标值为=100%。</w:t>
        <w:br/>
        <w:t>③时效指标</w:t>
        <w:br/>
        <w:t>“资金拨付及时率（%）”指标，预期指标值为=100%。</w:t>
        <w:br/>
        <w:t>（2）项目成本目标</w:t>
        <w:br/>
        <w:t>①经济成本指标</w:t>
        <w:br/>
        <w:t>“项目成本（万元）”指标，预期指标值为&lt;=433.87万元。</w:t>
        <w:br/>
        <w:t>（3）项目效益目标</w:t>
        <w:br/>
        <w:t>①社会效益指标</w:t>
        <w:br/>
        <w:t>“提升财政事务办事效率”，预期指标值为提升。</w:t>
        <w:br/>
        <w:t>“促进财政工作平稳有序开展”，预期指标值为促进。</w:t>
        <w:br/>
        <w:t>（4）项目满意度目标</w:t>
        <w:br/>
        <w:t>①满意度指标</w:t>
        <w:br/>
        <w:t>“受益职工满意度（%）”指标，预期指标值为≥95%。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自治区残疾人事业发展补助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一级指标为：产出、效益、满意度。</w:t>
        <w:br/>
        <w:t>二级指标为：数量指标、质量指标、成本指标、社会效益指标、可持续影响指标、服务对象满意度指标。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陈德凯同志任评价组组长，职务为副局长，绩效评价工作职责为负责全盘工作。</w:t>
        <w:br/>
        <w:t>雷洁同志任评价组副组长，绩效评价工作职责为对项目实施情况进行实地调查。</w:t>
        <w:br/>
        <w:t>吐尔赛娜、如仙古同志任评价组成员，绩效评价工作职责为负责资料审核等工作。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第四阶段：撰写与提交评价报告。项目撰写绩效评价报告，按照财政局大平台绩效系统中统一格式和文本框架撰写绩效评价报告。</w:t>
        <w:br/>
        <w:t xml:space="preserve">  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2024年县级财政系统服务费”项目绩效进行客观公正的评价，本项目总得分为93.45分，绩效评级属于“优”。其中，决策类指标得分20分，过程类指标得分17.82分，产出类指标得分35.63分，效益类指标得分20分。</w:t>
        <w:br/>
        <w:t xml:space="preserve">    （二）综合评价结论</w:t>
        <w:br/>
        <w:t xml:space="preserve">     经评价，本项目达到了年初设立的绩效目标，在实施过程中取得了良好的成效，具体表现在：该项目资金该项目资金用于财政系统运行维护，具体有2024年预算管理一体化服务费、预算管理一体化系统代码运维服务费、2023年决算编制、2024年预算公开、2023年决算公开服务费、2023年政府财务报告服务费、国库集中支付电子化实施服务费、国库无纸化前置系统运行维护费、财税库银横向联网系统维护费、政采云平台电子卖场服务费、政采云项目采购系统服务费、资产监督管理信息系统年度技术服务费、国企年度财务决算审计及国企改革等相关工作服务费、预算绩效服务费、预算绩效系统维护费、地方政府债务系统委托管理服务费、内控报表审核服务费、预决算公开资料专项检查审核服务费、电子票据系统维护费等，该项目资金用于财政系统运行维护，通过该项目的实施，提升财政事务办事效率，促进财政工作平稳有序开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2024年县级财政系统服务费”项目绩效进行客观公正的评价，本项目总得分为93.45分，绩效评级属于“优”。其中，决策类指标得分20分，过程类指标得分17.82分，产出类指标得分35.63分，效益类指标得分20分。</w:t>
        <w:br/>
        <w:t xml:space="preserve">    （二）综合评价结论</w:t>
        <w:br/>
        <w:t xml:space="preserve">     经评价，本项目达到了年初设立的绩效目标，在实施过程中取得了良好的成效，具体表现在：该项目资金该项目资金用于财政系统运行维护，具体有2024年预算管理一体化服务费、预算管理一体化系统代码运维服务费、2023年决算编制、2024年预算公开、2023年决算公开服务费、2023年政府财务报告服务费、国库集中支付电子化实施服务费、国库无纸化前置系统运行维护费、财税库银横向联网系统维护费、政采云平台电子卖场服务费、政采云项目采购系统服务费、资产监督管理信息系统年度技术服务费、国企年度财务决算审计及国企改革等相关工作服务费、预算绩效服务费、预算绩效系统维护费、地方政府债务系统委托管理服务费、内控报表审核服务费、预决算公开资料专项检查审核服务费、电子票据系统维护费等，该项目资金用于财政系统运行维护，通过该项目的实施，提升财政事务办事效率，促进财政工作平稳有序开展。</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5个三级指标构成，权重分为20分，实际得分17.82 分，得分率为89.1%。</w:t>
        <w:br/>
        <w:t>（1）资金到位率：该项目总投资433.87万元，克州财政局实际下达经费433.87万元，其中当年财政拨款433.87万元，财政资金足额拨付到位，根据评分标准，该指标不扣分，得5分。   </w:t>
        <w:br/>
        <w:t>（2）预算执行率：本项目申请预算金额为433.87万元，预算批复实际下达金额为433.87万元，截至 2024年 12 月 31日，资金执行244.37万元，资金执行率56.32%。根据评分标准，该指标扣2.18分，得2.82分。</w:t>
        <w:br/>
        <w:t>（3）资金使用合规性：根据关于《关于实行自治区政府采购项目电子化的通知》（新财购[2020]10号）符合预算批复规定用途，不存在截留、挤占、挪用、虚列支出等情况，未发现违规使用情况，根据评分标准，该指标不扣分，得5分。</w:t>
        <w:br/>
        <w:t>（4）管理制度健全性：该项目严格按照《阿克陶县财政局财务制度》及访惠聚资金相关的制度和管理规定实施，对财政专项资金进行严格管理，基本做到了专款专用，根据评分标准，该指标不扣分，得2分。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项目产出类指标包括产出数量、产出质量、产出时效、产出成本四方面的内容，由4个三级指标构成，权重分为40分，实际得分35.63分，得分率为89.08%。</w:t>
        <w:br/>
        <w:t>（1）对于“产出数量”</w:t>
        <w:br/>
        <w:t>　　维护系统个数1次，与预期目标一致，根据评分标准，该指标不扣分，得10分。</w:t>
        <w:br/>
        <w:t>（2）对于“产出质量”：</w:t>
        <w:br/>
        <w:t>　　资金使用合规率100%，与预期目标一致，根据评分标准，该指标不扣分，得10分。</w:t>
        <w:br/>
        <w:t>（3）对于“产出时效”：</w:t>
        <w:br/>
        <w:t>资金拨付及时率100%，与预期目标指标一致，根据评分标准，该指标不扣分，得10分。</w:t>
        <w:br/>
        <w:t>（4）对于“产出成本”：</w:t>
        <w:br/>
        <w:t>项目成本244.37万元，与预期目标不一致，根据评分标准，该指标扣4.37分，得5.63分。</w:t>
        <w:br/>
        <w:t>存在偏差：预期绩效目标433.87万元，实际完成值为244.37万元，完成率56.32%，偏差率为43.68% ，偏差原因：本项目按合同执行，按项目进度拨付资金，本年度此项目未完工，采取的措施：按合同约定时间付款。根据评分标准，该指标扣4.37分，得5.63分。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①对于“社会效益指标”：</w:t>
        <w:br/>
        <w:t>提升财政事务办事效率，与预期指标一致，根据评分标准，该指标不扣分，得5分。</w:t>
        <w:br/>
        <w:t>促进财政工作平稳有序开展，与预期指标一致，根据评分标准，该指标不扣分，得5分。　</w:t>
        <w:b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对于满意度指标：受益职工满意度95%，与预期目标一致，根据评分标准，该指标不扣分，得10分。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1.主要经验及做法</w:t>
        <w:br/>
        <w:t>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2.存在问题及原因分析</w:t>
        <w:br/>
        <w:t xml:space="preserve">    一是对各项指标和指标值要进一步优化、完善，主要在细化、量化上改进，二是自评工作还存在自我审定的局限性，会影响评价质量，容易造成问题的疏漏，三是缺少带着问题去评价的意识。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建议项目实施过程中严格落实《关于印发&lt;自治区本级部门预算绩效目标管理暂行办法&gt;的通知》（新财预〔2018〕21号）文件关于绩效目标的管理要求，在设置绩效目标时充分进行调研工作，提升绩效指标设置的准确性和可衡量性。</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