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阿克陶县红十字会办公室2024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DA52C6">
      <w:r>
        <w:br w:type="page"/>
      </w:r>
    </w:p>
    <w:p w14:paraId="67639ADD">
      <w:pPr>
        <w:spacing w:line="640" w:lineRule="exact"/>
        <w:jc w:val="center"/>
        <w:outlineLvl w:val="1"/>
      </w:pPr>
      <w:r>
        <w:rPr>
          <w:rFonts w:ascii="黑体" w:hAnsi="黑体" w:eastAsia="黑体"/>
          <w:sz w:val="32"/>
        </w:rPr>
        <w:t>第一部分 单位概况</w:t>
      </w:r>
    </w:p>
    <w:p w14:paraId="6D228AF0">
      <w:pPr>
        <w:spacing w:line="640" w:lineRule="exact"/>
        <w:ind w:firstLine="640"/>
        <w:jc w:val="both"/>
        <w:outlineLvl w:val="2"/>
      </w:pPr>
      <w:r>
        <w:rPr>
          <w:rFonts w:ascii="黑体" w:hAnsi="黑体" w:eastAsia="黑体"/>
          <w:sz w:val="32"/>
        </w:rPr>
        <w:t>一、主要职能</w:t>
      </w:r>
    </w:p>
    <w:p w14:paraId="3C979C15">
      <w:pPr>
        <w:spacing w:line="580" w:lineRule="exact"/>
        <w:ind w:firstLine="640"/>
        <w:jc w:val="both"/>
      </w:pPr>
      <w:r>
        <w:rPr>
          <w:rFonts w:ascii="仿宋_GB2312" w:hAnsi="仿宋_GB2312" w:eastAsia="仿宋_GB2312"/>
          <w:sz w:val="32"/>
        </w:rPr>
        <w:t>（1）宣传和执行《</w:t>
      </w:r>
      <w:r>
        <w:rPr>
          <w:rFonts w:hint="eastAsia" w:ascii="仿宋_GB2312" w:hAnsi="仿宋_GB2312" w:eastAsia="仿宋_GB2312"/>
          <w:sz w:val="32"/>
          <w:lang w:eastAsia="zh-CN"/>
        </w:rPr>
        <w:t>中华人民共和国红十字会法</w:t>
      </w:r>
      <w:r>
        <w:rPr>
          <w:rFonts w:ascii="仿宋_GB2312" w:hAnsi="仿宋_GB2312" w:eastAsia="仿宋_GB2312"/>
          <w:sz w:val="32"/>
        </w:rPr>
        <w:t>》和《</w:t>
      </w:r>
      <w:r>
        <w:rPr>
          <w:rFonts w:hint="eastAsia" w:ascii="仿宋_GB2312" w:hAnsi="仿宋_GB2312" w:eastAsia="仿宋_GB2312"/>
          <w:sz w:val="32"/>
          <w:lang w:eastAsia="zh-CN"/>
        </w:rPr>
        <w:t>中华人民共和国红十字标志使用办法</w:t>
      </w:r>
      <w:r>
        <w:rPr>
          <w:rFonts w:ascii="仿宋_GB2312" w:hAnsi="仿宋_GB2312" w:eastAsia="仿宋_GB2312"/>
          <w:sz w:val="32"/>
        </w:rPr>
        <w:t>》。</w:t>
      </w:r>
    </w:p>
    <w:p w14:paraId="61102EBE">
      <w:pPr>
        <w:spacing w:line="580" w:lineRule="exact"/>
        <w:ind w:firstLine="640"/>
        <w:jc w:val="both"/>
      </w:pPr>
      <w:r>
        <w:rPr>
          <w:rFonts w:ascii="仿宋_GB2312" w:hAnsi="仿宋_GB2312" w:eastAsia="仿宋_GB2312"/>
          <w:sz w:val="32"/>
        </w:rPr>
        <w:t>（2）开展备灾救灾工作。制定应急预案，建立应急救援队伍；储备救灾物资，建设和管理备灾救灾设施；在自然灾害和突发事件中，开展救护和救助工作；及时向灾区群众和受难者提供急需的人道援助，参与灾后重建。</w:t>
      </w:r>
    </w:p>
    <w:p w14:paraId="0EE115E6">
      <w:pPr>
        <w:spacing w:line="580" w:lineRule="exact"/>
        <w:ind w:firstLine="640"/>
        <w:jc w:val="both"/>
      </w:pPr>
      <w:r>
        <w:rPr>
          <w:rFonts w:ascii="仿宋_GB2312" w:hAnsi="仿宋_GB2312" w:eastAsia="仿宋_GB2312"/>
          <w:sz w:val="32"/>
        </w:rPr>
        <w:t>（3）开展应急救护和防病知识的宣传、普及、培训；在机关、企事业单位、社区、农村、学校和易发生意外伤害的行业和人群中开展初级卫生救护培训，组织群众参加意外伤害和自然灾害的现场救护，提高应急条件下的应急救助能力和水平。</w:t>
      </w:r>
    </w:p>
    <w:p w14:paraId="3A5B7B41">
      <w:pPr>
        <w:spacing w:line="580" w:lineRule="exact"/>
        <w:ind w:firstLine="640"/>
        <w:jc w:val="both"/>
      </w:pPr>
      <w:r>
        <w:rPr>
          <w:rFonts w:ascii="仿宋_GB2312" w:hAnsi="仿宋_GB2312" w:eastAsia="仿宋_GB2312"/>
          <w:sz w:val="32"/>
        </w:rPr>
        <w:t>（4）建设和管理中国造血干细胞捐献者资料库；开展捐献造血干细胞的宣传动员、组织工作。</w:t>
      </w:r>
    </w:p>
    <w:p w14:paraId="6BD3E338">
      <w:pPr>
        <w:spacing w:line="580" w:lineRule="exact"/>
        <w:ind w:firstLine="640"/>
        <w:jc w:val="both"/>
      </w:pPr>
      <w:r>
        <w:rPr>
          <w:rFonts w:ascii="仿宋_GB2312" w:hAnsi="仿宋_GB2312" w:eastAsia="仿宋_GB2312"/>
          <w:sz w:val="32"/>
        </w:rPr>
        <w:t>（5）开展无偿献血的宣传推动工作。</w:t>
      </w:r>
    </w:p>
    <w:p w14:paraId="57E62A1F">
      <w:pPr>
        <w:spacing w:line="580" w:lineRule="exact"/>
        <w:ind w:firstLine="640"/>
        <w:jc w:val="both"/>
      </w:pPr>
      <w:r>
        <w:rPr>
          <w:rFonts w:ascii="仿宋_GB2312" w:hAnsi="仿宋_GB2312" w:eastAsia="仿宋_GB2312"/>
          <w:sz w:val="32"/>
        </w:rPr>
        <w:t>（6）开展社会救助及相关服务工作。对易受损人群进行救助，为困难群众提供服务；在社区、农村中建立红十字服务站，开展服务群众、宣传培训、募捐救助等活动；开展帮助寻找失散亲人、重建家庭联系等其他人道服务工作。</w:t>
      </w:r>
    </w:p>
    <w:p w14:paraId="2241D91D">
      <w:pPr>
        <w:spacing w:line="580" w:lineRule="exact"/>
        <w:ind w:firstLine="640"/>
        <w:jc w:val="both"/>
      </w:pPr>
      <w:r>
        <w:rPr>
          <w:rFonts w:ascii="仿宋_GB2312" w:hAnsi="仿宋_GB2312" w:eastAsia="仿宋_GB2312"/>
          <w:sz w:val="32"/>
        </w:rPr>
        <w:t>（7）依法开展和推动遗体、器官（组织）捐献工作；开展</w:t>
      </w:r>
      <w:r>
        <w:rPr>
          <w:rFonts w:hint="eastAsia" w:ascii="仿宋_GB2312" w:hAnsi="仿宋_GB2312" w:eastAsia="仿宋_GB2312"/>
          <w:sz w:val="32"/>
          <w:lang w:eastAsia="zh-CN"/>
        </w:rPr>
        <w:t>AZB</w:t>
      </w:r>
      <w:r>
        <w:rPr>
          <w:rFonts w:ascii="仿宋_GB2312" w:hAnsi="仿宋_GB2312" w:eastAsia="仿宋_GB2312"/>
          <w:sz w:val="32"/>
        </w:rPr>
        <w:t>预防控制宣传和教育、关心爱护</w:t>
      </w:r>
      <w:r>
        <w:rPr>
          <w:rFonts w:hint="eastAsia" w:ascii="仿宋_GB2312" w:hAnsi="仿宋_GB2312" w:eastAsia="仿宋_GB2312"/>
          <w:sz w:val="32"/>
          <w:lang w:eastAsia="zh-CN"/>
        </w:rPr>
        <w:t>AZB</w:t>
      </w:r>
      <w:r>
        <w:rPr>
          <w:rFonts w:ascii="仿宋_GB2312" w:hAnsi="仿宋_GB2312" w:eastAsia="仿宋_GB2312"/>
          <w:sz w:val="32"/>
        </w:rPr>
        <w:t>病毒感染者、患者及其他人道救助工作。</w:t>
      </w:r>
    </w:p>
    <w:p w14:paraId="56E83527">
      <w:pPr>
        <w:spacing w:line="580" w:lineRule="exact"/>
        <w:ind w:firstLine="640"/>
        <w:jc w:val="both"/>
      </w:pPr>
      <w:r>
        <w:rPr>
          <w:rFonts w:ascii="仿宋_GB2312" w:hAnsi="仿宋_GB2312" w:eastAsia="仿宋_GB2312"/>
          <w:sz w:val="32"/>
        </w:rPr>
        <w:t>（8）开展有益于青少年身心健康的红十字青少年活动。</w:t>
      </w:r>
    </w:p>
    <w:p w14:paraId="66721B31">
      <w:pPr>
        <w:spacing w:line="580" w:lineRule="exact"/>
        <w:ind w:firstLine="640"/>
        <w:jc w:val="both"/>
      </w:pPr>
      <w:r>
        <w:rPr>
          <w:rFonts w:ascii="仿宋_GB2312" w:hAnsi="仿宋_GB2312" w:eastAsia="仿宋_GB2312"/>
          <w:sz w:val="32"/>
        </w:rPr>
        <w:t>（9）开展红十字志愿服务活动。</w:t>
      </w:r>
    </w:p>
    <w:p w14:paraId="4CC9C277">
      <w:pPr>
        <w:spacing w:line="580" w:lineRule="exact"/>
        <w:ind w:firstLine="640"/>
        <w:jc w:val="both"/>
      </w:pPr>
      <w:r>
        <w:rPr>
          <w:rFonts w:ascii="仿宋_GB2312" w:hAnsi="仿宋_GB2312" w:eastAsia="仿宋_GB2312"/>
          <w:sz w:val="32"/>
        </w:rPr>
        <w:t>（10）宣传国际人道法、红十字运动基本原则。</w:t>
      </w:r>
    </w:p>
    <w:p w14:paraId="4971A9B2">
      <w:pPr>
        <w:spacing w:line="580" w:lineRule="exact"/>
        <w:ind w:firstLine="640"/>
        <w:jc w:val="both"/>
      </w:pPr>
      <w:r>
        <w:rPr>
          <w:rFonts w:ascii="仿宋_GB2312" w:hAnsi="仿宋_GB2312" w:eastAsia="仿宋_GB2312"/>
          <w:sz w:val="32"/>
        </w:rPr>
        <w:t>（11）依法开展募捐活动。</w:t>
      </w:r>
    </w:p>
    <w:p w14:paraId="655A3F51">
      <w:pPr>
        <w:spacing w:line="580" w:lineRule="exact"/>
        <w:ind w:firstLine="640"/>
        <w:jc w:val="both"/>
      </w:pPr>
      <w:r>
        <w:rPr>
          <w:rFonts w:ascii="仿宋_GB2312" w:hAnsi="仿宋_GB2312" w:eastAsia="仿宋_GB2312"/>
          <w:sz w:val="32"/>
        </w:rPr>
        <w:t>（12）完成人民政府交办的其他工作。</w:t>
      </w:r>
    </w:p>
    <w:p w14:paraId="3B57D43B">
      <w:pPr>
        <w:spacing w:line="640" w:lineRule="exact"/>
        <w:ind w:firstLine="640"/>
        <w:jc w:val="both"/>
        <w:outlineLvl w:val="2"/>
      </w:pPr>
      <w:r>
        <w:rPr>
          <w:rFonts w:ascii="黑体" w:hAnsi="黑体" w:eastAsia="黑体"/>
          <w:sz w:val="32"/>
        </w:rPr>
        <w:t>二、机构设置及人员情况</w:t>
      </w:r>
    </w:p>
    <w:p w14:paraId="2EB7A1DD">
      <w:pPr>
        <w:spacing w:line="580" w:lineRule="exact"/>
        <w:ind w:firstLine="640"/>
        <w:jc w:val="both"/>
      </w:pPr>
      <w:r>
        <w:rPr>
          <w:rFonts w:ascii="仿宋_GB2312" w:hAnsi="仿宋_GB2312" w:eastAsia="仿宋_GB2312"/>
          <w:sz w:val="32"/>
        </w:rPr>
        <w:t>阿克陶县红十字会办公室2024年度，实有人数7人，其中：在职人员4人，增加0人；离休人员0人，增加0人；退休人员3人,增加0人。</w:t>
      </w:r>
    </w:p>
    <w:p w14:paraId="6CCE86D4">
      <w:pPr>
        <w:spacing w:line="580" w:lineRule="exact"/>
        <w:ind w:firstLine="640"/>
        <w:jc w:val="both"/>
      </w:pPr>
      <w:r>
        <w:rPr>
          <w:rFonts w:ascii="仿宋_GB2312" w:hAnsi="仿宋_GB2312" w:eastAsia="仿宋_GB2312"/>
          <w:sz w:val="32"/>
        </w:rPr>
        <w:t>阿克陶县红十字会办公室无下属预算单位，下设1个科室，分别是：综合办公室。</w:t>
      </w:r>
    </w:p>
    <w:p w14:paraId="212E1A6E">
      <w:r>
        <w:br w:type="page"/>
      </w:r>
    </w:p>
    <w:p w14:paraId="44855BF7">
      <w:pPr>
        <w:spacing w:line="240" w:lineRule="auto"/>
        <w:jc w:val="center"/>
        <w:outlineLvl w:val="1"/>
      </w:pPr>
      <w:r>
        <w:rPr>
          <w:rFonts w:ascii="黑体" w:hAnsi="黑体" w:eastAsia="黑体"/>
          <w:sz w:val="32"/>
        </w:rPr>
        <w:t>第二部分 部门决算情况说明</w:t>
      </w:r>
    </w:p>
    <w:p w14:paraId="1516685B">
      <w:pPr>
        <w:spacing w:line="640" w:lineRule="exact"/>
        <w:ind w:firstLine="640"/>
        <w:jc w:val="both"/>
        <w:outlineLvl w:val="2"/>
      </w:pPr>
      <w:r>
        <w:rPr>
          <w:rFonts w:ascii="黑体" w:hAnsi="黑体" w:eastAsia="黑体"/>
          <w:sz w:val="32"/>
        </w:rPr>
        <w:t>一、收入支出决算总体情况说明</w:t>
      </w:r>
    </w:p>
    <w:p w14:paraId="3A1AD81A">
      <w:pPr>
        <w:spacing w:line="580" w:lineRule="exact"/>
        <w:ind w:firstLine="640"/>
        <w:jc w:val="both"/>
      </w:pPr>
      <w:r>
        <w:rPr>
          <w:rFonts w:ascii="仿宋_GB2312" w:hAnsi="仿宋_GB2312" w:eastAsia="仿宋_GB2312"/>
          <w:b/>
          <w:sz w:val="32"/>
        </w:rPr>
        <w:t>2024年度收入总计108.26万元，</w:t>
      </w:r>
      <w:r>
        <w:rPr>
          <w:rFonts w:ascii="仿宋_GB2312" w:hAnsi="仿宋_GB2312" w:eastAsia="仿宋_GB2312"/>
          <w:b w:val="0"/>
          <w:sz w:val="32"/>
        </w:rPr>
        <w:t>其中：本年收入合计98.41万元，使用非财政拨款结余（含专用结余）0.00万元，年初结转和结余9.85万元。</w:t>
      </w:r>
    </w:p>
    <w:p w14:paraId="688A52DD">
      <w:pPr>
        <w:spacing w:line="580" w:lineRule="exact"/>
        <w:ind w:firstLine="640"/>
        <w:jc w:val="both"/>
      </w:pPr>
      <w:r>
        <w:rPr>
          <w:rFonts w:ascii="仿宋_GB2312" w:hAnsi="仿宋_GB2312" w:eastAsia="仿宋_GB2312"/>
          <w:b/>
          <w:sz w:val="32"/>
        </w:rPr>
        <w:t>2024年度支出总计108.26万元，</w:t>
      </w:r>
      <w:r>
        <w:rPr>
          <w:rFonts w:ascii="仿宋_GB2312" w:hAnsi="仿宋_GB2312" w:eastAsia="仿宋_GB2312"/>
          <w:b w:val="0"/>
          <w:sz w:val="32"/>
        </w:rPr>
        <w:t>其中：本年支出合计104.10万元，结余分配0.00万元，年末结转和结余4.16万元。</w:t>
      </w:r>
    </w:p>
    <w:p w14:paraId="606CDBFE">
      <w:pPr>
        <w:spacing w:line="580" w:lineRule="exact"/>
        <w:ind w:firstLine="640"/>
        <w:jc w:val="both"/>
      </w:pPr>
      <w:r>
        <w:rPr>
          <w:rFonts w:ascii="仿宋_GB2312" w:hAnsi="仿宋_GB2312" w:eastAsia="仿宋_GB2312"/>
          <w:b w:val="0"/>
          <w:sz w:val="32"/>
        </w:rPr>
        <w:t>收入支出总体与上年相比，减少76.76万元，下降41.49%，主要原因是：</w:t>
      </w:r>
      <w:r>
        <w:rPr>
          <w:rFonts w:hint="eastAsia" w:ascii="仿宋_GB2312" w:hAnsi="仿宋_GB2312" w:eastAsia="仿宋_GB2312"/>
          <w:b w:val="0"/>
          <w:sz w:val="32"/>
          <w:lang w:val="en-US" w:eastAsia="zh-CN"/>
        </w:rPr>
        <w:t>20</w:t>
      </w:r>
      <w:r>
        <w:rPr>
          <w:rFonts w:ascii="仿宋_GB2312" w:hAnsi="仿宋_GB2312" w:eastAsia="仿宋_GB2312"/>
          <w:b w:val="0"/>
          <w:sz w:val="32"/>
        </w:rPr>
        <w:t>23年4月一人调出，补发艰边津贴等，本年度无此项支出，</w:t>
      </w:r>
      <w:r>
        <w:rPr>
          <w:rFonts w:hint="eastAsia" w:ascii="仿宋_GB2312" w:hAnsi="仿宋_GB2312" w:eastAsia="仿宋_GB2312"/>
          <w:b w:val="0"/>
          <w:sz w:val="32"/>
          <w:lang w:val="en-US" w:eastAsia="zh-CN"/>
        </w:rPr>
        <w:t>收入</w:t>
      </w:r>
      <w:r>
        <w:rPr>
          <w:rFonts w:ascii="仿宋_GB2312" w:hAnsi="仿宋_GB2312" w:eastAsia="仿宋_GB2312"/>
          <w:b w:val="0"/>
          <w:sz w:val="32"/>
        </w:rPr>
        <w:t>支出较上年减少；本年减少上级红十字会拨入经费和红十字会会费支出项目。</w:t>
      </w:r>
    </w:p>
    <w:p w14:paraId="4108CC87">
      <w:pPr>
        <w:spacing w:line="640" w:lineRule="exact"/>
        <w:ind w:firstLine="640"/>
        <w:jc w:val="both"/>
        <w:outlineLvl w:val="2"/>
      </w:pPr>
      <w:r>
        <w:rPr>
          <w:rFonts w:ascii="黑体" w:hAnsi="黑体" w:eastAsia="黑体"/>
          <w:sz w:val="32"/>
        </w:rPr>
        <w:t>二、收入决算情况说明</w:t>
      </w:r>
    </w:p>
    <w:p w14:paraId="054E0F57">
      <w:pPr>
        <w:spacing w:line="580" w:lineRule="exact"/>
        <w:ind w:firstLine="640"/>
        <w:jc w:val="both"/>
      </w:pPr>
      <w:r>
        <w:rPr>
          <w:rFonts w:ascii="仿宋_GB2312" w:hAnsi="仿宋_GB2312" w:eastAsia="仿宋_GB2312"/>
          <w:b/>
          <w:sz w:val="32"/>
        </w:rPr>
        <w:t>本年收入98.41万元，</w:t>
      </w:r>
      <w:r>
        <w:rPr>
          <w:rFonts w:ascii="仿宋_GB2312" w:hAnsi="仿宋_GB2312" w:eastAsia="仿宋_GB2312"/>
          <w:b w:val="0"/>
          <w:sz w:val="32"/>
        </w:rPr>
        <w:t>其中：财政拨款收入97.86万元，占99.44%；上级补助收入0.00万元，占0.00%；事业收入0.00万元，占0.00%；经营收入0.00万元，占0.00%；附属单位上缴收入0.00万元，占0.00%；其他收入0.56万元，占0.57%。</w:t>
      </w:r>
    </w:p>
    <w:p w14:paraId="156C4353">
      <w:pPr>
        <w:spacing w:line="640" w:lineRule="exact"/>
        <w:ind w:firstLine="640"/>
        <w:jc w:val="both"/>
        <w:outlineLvl w:val="2"/>
      </w:pPr>
      <w:r>
        <w:rPr>
          <w:rFonts w:ascii="黑体" w:hAnsi="黑体" w:eastAsia="黑体"/>
          <w:sz w:val="32"/>
        </w:rPr>
        <w:t>三、支出决算情况说明</w:t>
      </w:r>
    </w:p>
    <w:p w14:paraId="0DC3F8B6">
      <w:pPr>
        <w:spacing w:line="580" w:lineRule="exact"/>
        <w:ind w:firstLine="640"/>
        <w:jc w:val="both"/>
      </w:pPr>
      <w:r>
        <w:rPr>
          <w:rFonts w:ascii="仿宋_GB2312" w:hAnsi="仿宋_GB2312" w:eastAsia="仿宋_GB2312"/>
          <w:b/>
          <w:sz w:val="32"/>
        </w:rPr>
        <w:t>本年支出104.10万元，</w:t>
      </w:r>
      <w:r>
        <w:rPr>
          <w:rFonts w:ascii="仿宋_GB2312" w:hAnsi="仿宋_GB2312" w:eastAsia="仿宋_GB2312"/>
          <w:b w:val="0"/>
          <w:sz w:val="32"/>
        </w:rPr>
        <w:t>其中：基本支出104.10万元，占100.00%；项目支出0.00万元，占0.00%；上缴上级支出0.00万元，占0.00%；经营支出0.00万元，占0.00%；对附属单位补助支出0.00万元，占0.00%。</w:t>
      </w:r>
    </w:p>
    <w:p w14:paraId="4189E45B">
      <w:pPr>
        <w:spacing w:line="640" w:lineRule="exact"/>
        <w:ind w:firstLine="640"/>
        <w:jc w:val="both"/>
        <w:outlineLvl w:val="2"/>
      </w:pPr>
      <w:r>
        <w:rPr>
          <w:rFonts w:ascii="黑体" w:hAnsi="黑体" w:eastAsia="黑体"/>
          <w:sz w:val="32"/>
        </w:rPr>
        <w:t>四、财政拨款收入支出决算总体情况说明</w:t>
      </w:r>
    </w:p>
    <w:p w14:paraId="1E3869BB">
      <w:pPr>
        <w:spacing w:line="580" w:lineRule="exact"/>
        <w:ind w:firstLine="640"/>
        <w:jc w:val="both"/>
      </w:pPr>
      <w:r>
        <w:rPr>
          <w:rFonts w:ascii="仿宋_GB2312" w:hAnsi="仿宋_GB2312" w:eastAsia="仿宋_GB2312"/>
          <w:b/>
          <w:sz w:val="32"/>
        </w:rPr>
        <w:t>2024年度财政拨款收入总计97.86万元，</w:t>
      </w:r>
      <w:r>
        <w:rPr>
          <w:rFonts w:ascii="仿宋_GB2312" w:hAnsi="仿宋_GB2312" w:eastAsia="仿宋_GB2312"/>
          <w:b w:val="0"/>
          <w:sz w:val="32"/>
        </w:rPr>
        <w:t>其中：年初财政拨款结转和结余0.00万元，本年财政拨款收入97.86万元。</w:t>
      </w:r>
      <w:r>
        <w:rPr>
          <w:rFonts w:ascii="仿宋_GB2312" w:hAnsi="仿宋_GB2312" w:eastAsia="仿宋_GB2312"/>
          <w:b/>
          <w:sz w:val="32"/>
        </w:rPr>
        <w:t>财政拨款支出总计97.86万元，</w:t>
      </w:r>
      <w:r>
        <w:rPr>
          <w:rFonts w:ascii="仿宋_GB2312" w:hAnsi="仿宋_GB2312" w:eastAsia="仿宋_GB2312"/>
          <w:b w:val="0"/>
          <w:sz w:val="32"/>
        </w:rPr>
        <w:t>其中：年末财政拨款结转和结余0.00万元，本年财政拨款支出97.86万元。</w:t>
      </w:r>
    </w:p>
    <w:p w14:paraId="2410325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减少25.25万元，下降20.51%，主要原因是：</w:t>
      </w:r>
      <w:r>
        <w:rPr>
          <w:rFonts w:hint="eastAsia" w:ascii="仿宋_GB2312" w:hAnsi="仿宋_GB2312" w:eastAsia="仿宋_GB2312"/>
          <w:b w:val="0"/>
          <w:sz w:val="32"/>
          <w:lang w:val="en-US" w:eastAsia="zh-CN"/>
        </w:rPr>
        <w:t>20</w:t>
      </w:r>
      <w:r>
        <w:rPr>
          <w:rFonts w:ascii="仿宋_GB2312" w:hAnsi="仿宋_GB2312" w:eastAsia="仿宋_GB2312"/>
          <w:b w:val="0"/>
          <w:sz w:val="32"/>
        </w:rPr>
        <w:t>23年4月一人调出，补发艰边津贴等，本年度无此项支出，</w:t>
      </w:r>
      <w:r>
        <w:rPr>
          <w:rFonts w:hint="eastAsia" w:ascii="仿宋_GB2312" w:hAnsi="仿宋_GB2312" w:eastAsia="仿宋_GB2312"/>
          <w:b w:val="0"/>
          <w:sz w:val="32"/>
          <w:lang w:val="en-US" w:eastAsia="zh-CN"/>
        </w:rPr>
        <w:t>收入</w:t>
      </w:r>
      <w:r>
        <w:rPr>
          <w:rFonts w:ascii="仿宋_GB2312" w:hAnsi="仿宋_GB2312" w:eastAsia="仿宋_GB2312"/>
          <w:b w:val="0"/>
          <w:sz w:val="32"/>
        </w:rPr>
        <w:t>支出较上年减少。</w:t>
      </w:r>
      <w:r>
        <w:rPr>
          <w:rFonts w:ascii="仿宋_GB2312" w:hAnsi="仿宋_GB2312" w:eastAsia="仿宋_GB2312"/>
          <w:b/>
          <w:sz w:val="32"/>
        </w:rPr>
        <w:t>与年初预算相比，</w:t>
      </w:r>
      <w:r>
        <w:rPr>
          <w:rFonts w:ascii="仿宋_GB2312" w:hAnsi="仿宋_GB2312" w:eastAsia="仿宋_GB2312"/>
          <w:b w:val="0"/>
          <w:sz w:val="32"/>
        </w:rPr>
        <w:t>年初预算数97.89万元，决算数97.86万元，预决算差异率-0.03%，主要原因是：严格落实中央八项规定精神，厉行节约，减少不必要的开支。</w:t>
      </w:r>
    </w:p>
    <w:p w14:paraId="5CB63983">
      <w:pPr>
        <w:spacing w:line="640" w:lineRule="exact"/>
        <w:ind w:firstLine="640"/>
        <w:jc w:val="both"/>
        <w:outlineLvl w:val="2"/>
      </w:pPr>
      <w:r>
        <w:rPr>
          <w:rFonts w:ascii="黑体" w:hAnsi="黑体" w:eastAsia="黑体"/>
          <w:sz w:val="32"/>
        </w:rPr>
        <w:t>五、一般公共预算财政拨款支出决算情况说明</w:t>
      </w:r>
    </w:p>
    <w:p w14:paraId="57054205">
      <w:pPr>
        <w:spacing w:line="640" w:lineRule="exact"/>
        <w:ind w:firstLine="640"/>
        <w:jc w:val="both"/>
        <w:outlineLvl w:val="3"/>
      </w:pPr>
      <w:r>
        <w:rPr>
          <w:rFonts w:ascii="楷体_GB2312" w:hAnsi="楷体_GB2312" w:eastAsia="楷体_GB2312"/>
          <w:b/>
          <w:sz w:val="32"/>
        </w:rPr>
        <w:t>（一）一般公共预算财政拨款支出决算总体情况</w:t>
      </w:r>
    </w:p>
    <w:p w14:paraId="4223ADEA">
      <w:pPr>
        <w:spacing w:line="580" w:lineRule="exact"/>
        <w:ind w:firstLine="640"/>
        <w:jc w:val="both"/>
      </w:pPr>
      <w:r>
        <w:rPr>
          <w:rFonts w:ascii="仿宋_GB2312" w:hAnsi="仿宋_GB2312" w:eastAsia="仿宋_GB2312"/>
          <w:b/>
          <w:sz w:val="32"/>
        </w:rPr>
        <w:t>2024年度一般公共预算财政拨款支出97.86万元，</w:t>
      </w:r>
      <w:r>
        <w:rPr>
          <w:rFonts w:ascii="仿宋_GB2312" w:hAnsi="仿宋_GB2312" w:eastAsia="仿宋_GB2312"/>
          <w:b w:val="0"/>
          <w:sz w:val="32"/>
        </w:rPr>
        <w:t>占本年支出合计的94.01%。</w:t>
      </w:r>
      <w:r>
        <w:rPr>
          <w:rFonts w:ascii="仿宋_GB2312" w:hAnsi="仿宋_GB2312" w:eastAsia="仿宋_GB2312"/>
          <w:b/>
          <w:sz w:val="32"/>
        </w:rPr>
        <w:t>与上年相比，</w:t>
      </w:r>
      <w:r>
        <w:rPr>
          <w:rFonts w:ascii="仿宋_GB2312" w:hAnsi="仿宋_GB2312" w:eastAsia="仿宋_GB2312"/>
          <w:b w:val="0"/>
          <w:sz w:val="32"/>
        </w:rPr>
        <w:t>减少25.25万元，下降20.51%，主要原因是：</w:t>
      </w:r>
      <w:r>
        <w:rPr>
          <w:rFonts w:hint="eastAsia" w:ascii="仿宋_GB2312" w:hAnsi="仿宋_GB2312" w:eastAsia="仿宋_GB2312"/>
          <w:b w:val="0"/>
          <w:sz w:val="32"/>
          <w:lang w:val="en-US" w:eastAsia="zh-CN"/>
        </w:rPr>
        <w:t>20</w:t>
      </w:r>
      <w:r>
        <w:rPr>
          <w:rFonts w:ascii="仿宋_GB2312" w:hAnsi="仿宋_GB2312" w:eastAsia="仿宋_GB2312"/>
          <w:b w:val="0"/>
          <w:sz w:val="32"/>
        </w:rPr>
        <w:t>23年4月一人调出，补发艰边津贴等，本年度无此项支出，支出较上年</w:t>
      </w:r>
      <w:bookmarkStart w:id="0" w:name="_GoBack"/>
      <w:bookmarkEnd w:id="0"/>
      <w:r>
        <w:rPr>
          <w:rFonts w:ascii="仿宋_GB2312" w:hAnsi="仿宋_GB2312" w:eastAsia="仿宋_GB2312"/>
          <w:b w:val="0"/>
          <w:sz w:val="32"/>
        </w:rPr>
        <w:t>减少。</w:t>
      </w:r>
      <w:r>
        <w:rPr>
          <w:rFonts w:ascii="仿宋_GB2312" w:hAnsi="仿宋_GB2312" w:eastAsia="仿宋_GB2312"/>
          <w:b/>
          <w:sz w:val="32"/>
        </w:rPr>
        <w:t>与年初预算相比,</w:t>
      </w:r>
      <w:r>
        <w:rPr>
          <w:rFonts w:ascii="仿宋_GB2312" w:hAnsi="仿宋_GB2312" w:eastAsia="仿宋_GB2312"/>
          <w:b w:val="0"/>
          <w:sz w:val="32"/>
        </w:rPr>
        <w:t>年初预算数97.89万元，决算数97.86万元，预决算差异率-0.03%，主要原因是：严格落实中央八项规定精神，厉行节约，减少不必要的开支。</w:t>
      </w:r>
    </w:p>
    <w:p w14:paraId="3AB95B60">
      <w:pPr>
        <w:spacing w:line="640" w:lineRule="exact"/>
        <w:ind w:firstLine="640"/>
        <w:jc w:val="both"/>
        <w:outlineLvl w:val="3"/>
      </w:pPr>
      <w:r>
        <w:rPr>
          <w:rFonts w:ascii="楷体_GB2312" w:hAnsi="楷体_GB2312" w:eastAsia="楷体_GB2312"/>
          <w:b/>
          <w:sz w:val="32"/>
        </w:rPr>
        <w:t>（二）一般公共预算财政拨款支出决算结构情况</w:t>
      </w:r>
    </w:p>
    <w:p w14:paraId="4CDA2B54">
      <w:pPr>
        <w:spacing w:line="580" w:lineRule="exact"/>
        <w:ind w:firstLine="640"/>
        <w:jc w:val="both"/>
      </w:pPr>
      <w:r>
        <w:rPr>
          <w:rFonts w:ascii="仿宋_GB2312" w:hAnsi="仿宋_GB2312" w:eastAsia="仿宋_GB2312"/>
          <w:b w:val="0"/>
          <w:sz w:val="32"/>
        </w:rPr>
        <w:t>1.社会保障和就业支出(类)85.91万元,占87.79%。</w:t>
      </w:r>
    </w:p>
    <w:p w14:paraId="5DF0E708">
      <w:pPr>
        <w:spacing w:line="580" w:lineRule="exact"/>
        <w:ind w:firstLine="640"/>
        <w:jc w:val="both"/>
      </w:pPr>
      <w:r>
        <w:rPr>
          <w:rFonts w:ascii="仿宋_GB2312" w:hAnsi="仿宋_GB2312" w:eastAsia="仿宋_GB2312"/>
          <w:b w:val="0"/>
          <w:sz w:val="32"/>
        </w:rPr>
        <w:t>2.卫生健康支出(类)4.36万元,占4.46%。</w:t>
      </w:r>
    </w:p>
    <w:p w14:paraId="72D68ED1">
      <w:pPr>
        <w:spacing w:line="580" w:lineRule="exact"/>
        <w:ind w:firstLine="640"/>
        <w:jc w:val="both"/>
      </w:pPr>
      <w:r>
        <w:rPr>
          <w:rFonts w:ascii="仿宋_GB2312" w:hAnsi="仿宋_GB2312" w:eastAsia="仿宋_GB2312"/>
          <w:b w:val="0"/>
          <w:sz w:val="32"/>
        </w:rPr>
        <w:t>3.住房保障支出(类)7.59万元,占7.76%。</w:t>
      </w:r>
    </w:p>
    <w:p w14:paraId="2318E3F6">
      <w:pPr>
        <w:spacing w:line="640" w:lineRule="exact"/>
        <w:ind w:firstLine="640"/>
        <w:jc w:val="both"/>
        <w:outlineLvl w:val="3"/>
      </w:pPr>
      <w:r>
        <w:rPr>
          <w:rFonts w:ascii="楷体_GB2312" w:hAnsi="楷体_GB2312" w:eastAsia="楷体_GB2312"/>
          <w:b/>
          <w:sz w:val="32"/>
        </w:rPr>
        <w:t>（三）一般公共预算财政拨款支出决算具体情况</w:t>
      </w:r>
    </w:p>
    <w:p w14:paraId="39A3DA7E">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1.社会保障和就业支出(类)行政事业单位养老支出(款)行政单位离退休(项):支出决算数为4.13万元，比上年决算增加1.41万元，增长51.84%,主要原因是：本年增加退休人员基础绩效奖，退休费支出增加。</w:t>
      </w:r>
    </w:p>
    <w:p w14:paraId="336BC3D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9.73万元，比上年决算增加0.67万元，增长7.40%,主要原因是：本年在职人员工资基数调增，养老缴费基数上涨，相应支出增加。</w:t>
      </w:r>
    </w:p>
    <w:p w14:paraId="5A0C8581">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16.03万元，下降100.00%,主要原因是：本年功能科目调整，机关事业单位职业年金缴费上年度单独列支，本年调整至主科目列支，导致经费较上年减少。</w:t>
      </w:r>
    </w:p>
    <w:p w14:paraId="2BD482D9">
      <w:pPr>
        <w:spacing w:line="580" w:lineRule="exact"/>
        <w:ind w:firstLine="640"/>
        <w:jc w:val="both"/>
      </w:pPr>
      <w:r>
        <w:rPr>
          <w:rFonts w:ascii="仿宋_GB2312" w:hAnsi="仿宋_GB2312" w:eastAsia="仿宋_GB2312"/>
          <w:b w:val="0"/>
          <w:sz w:val="32"/>
        </w:rPr>
        <w:t>4.社会保障和就业支出(类)红十字事业(款)行政运行(项):支出决算数为72.04万元，比上年决算减少10.96万元，下降13.20%,主要原因是：本年度红十字会会费支出减少。</w:t>
      </w:r>
    </w:p>
    <w:p w14:paraId="4F3B5B67">
      <w:pPr>
        <w:spacing w:line="580" w:lineRule="exact"/>
        <w:ind w:firstLine="640"/>
        <w:jc w:val="both"/>
      </w:pPr>
      <w:r>
        <w:rPr>
          <w:rFonts w:ascii="仿宋_GB2312" w:hAnsi="仿宋_GB2312" w:eastAsia="仿宋_GB2312"/>
          <w:b w:val="0"/>
          <w:sz w:val="32"/>
        </w:rPr>
        <w:t>5.卫生健康支出(类)行政事业单位医疗(款)行政单位医疗(项):支出决算数为4.36万元，比上年决算减少0.55万元，下降11.20%,主要原因是：因退休人员医疗保险制度改革，退休人员基本医疗不再由单位缴纳，导致经费较上年减少。</w:t>
      </w:r>
    </w:p>
    <w:p w14:paraId="2D2ED4B0">
      <w:pPr>
        <w:spacing w:line="580" w:lineRule="exact"/>
        <w:ind w:firstLine="640"/>
        <w:jc w:val="both"/>
      </w:pPr>
      <w:r>
        <w:rPr>
          <w:rFonts w:ascii="仿宋_GB2312" w:hAnsi="仿宋_GB2312" w:eastAsia="仿宋_GB2312"/>
          <w:b w:val="0"/>
          <w:sz w:val="32"/>
        </w:rPr>
        <w:t>6.住房保障支出(类)住房改革支出(款)住房公积金(项):支出决算数为7.59万元，比上年决算增加0.19万元，增长2.57%,主要原因是：本年在职人员工资基数调增，公积金缴费基数上涨，相应支出增加。</w:t>
      </w:r>
    </w:p>
    <w:p w14:paraId="016C7FCC">
      <w:pPr>
        <w:spacing w:line="640" w:lineRule="exact"/>
        <w:ind w:firstLine="640"/>
        <w:jc w:val="both"/>
        <w:outlineLvl w:val="2"/>
      </w:pPr>
      <w:r>
        <w:rPr>
          <w:rFonts w:ascii="黑体" w:hAnsi="黑体" w:eastAsia="黑体"/>
          <w:sz w:val="32"/>
        </w:rPr>
        <w:t>六、一般公共预算财政拨款基本支出决算情况说明</w:t>
      </w:r>
    </w:p>
    <w:p w14:paraId="16A85503">
      <w:pPr>
        <w:spacing w:line="580" w:lineRule="exact"/>
        <w:ind w:firstLine="640"/>
        <w:jc w:val="both"/>
      </w:pPr>
      <w:r>
        <w:rPr>
          <w:rFonts w:ascii="仿宋_GB2312" w:hAnsi="仿宋_GB2312" w:eastAsia="仿宋_GB2312"/>
          <w:b w:val="0"/>
          <w:sz w:val="32"/>
        </w:rPr>
        <w:t>2024年度一般公共预算财政拨款基本支出97.86万元，其中：</w:t>
      </w:r>
      <w:r>
        <w:rPr>
          <w:rFonts w:ascii="仿宋_GB2312" w:hAnsi="仿宋_GB2312" w:eastAsia="仿宋_GB2312"/>
          <w:b/>
          <w:sz w:val="32"/>
        </w:rPr>
        <w:t>人员经费95.79万元，</w:t>
      </w:r>
      <w:r>
        <w:rPr>
          <w:rFonts w:ascii="仿宋_GB2312" w:hAnsi="仿宋_GB2312" w:eastAsia="仿宋_GB2312"/>
          <w:b w:val="0"/>
          <w:sz w:val="32"/>
        </w:rPr>
        <w:t>包括：基本工资、津贴补贴、奖金、机关事业单位基本养老保险缴费、职工基本医疗保险缴费、其他社会保障缴费、住房公积金、退休费、奖励金。</w:t>
      </w:r>
    </w:p>
    <w:p w14:paraId="46E39E7C">
      <w:pPr>
        <w:spacing w:line="580" w:lineRule="exact"/>
        <w:ind w:firstLine="640"/>
        <w:jc w:val="both"/>
      </w:pPr>
      <w:r>
        <w:rPr>
          <w:rFonts w:ascii="仿宋_GB2312" w:hAnsi="仿宋_GB2312" w:eastAsia="仿宋_GB2312"/>
          <w:b/>
          <w:sz w:val="32"/>
        </w:rPr>
        <w:t>公用经费2.07万元，</w:t>
      </w:r>
      <w:r>
        <w:rPr>
          <w:rFonts w:ascii="仿宋_GB2312" w:hAnsi="仿宋_GB2312" w:eastAsia="仿宋_GB2312"/>
          <w:b w:val="0"/>
          <w:sz w:val="32"/>
        </w:rPr>
        <w:t>包括：办公费、印刷费、水费、邮电费、差旅费。</w:t>
      </w:r>
    </w:p>
    <w:p w14:paraId="77304884">
      <w:pPr>
        <w:spacing w:line="640" w:lineRule="exact"/>
        <w:ind w:firstLine="640"/>
        <w:jc w:val="both"/>
        <w:outlineLvl w:val="2"/>
      </w:pPr>
      <w:r>
        <w:rPr>
          <w:rFonts w:ascii="黑体" w:hAnsi="黑体" w:eastAsia="黑体"/>
          <w:sz w:val="32"/>
        </w:rPr>
        <w:t>七、政府性基金预算财政拨款收入支出决算情况说明</w:t>
      </w:r>
    </w:p>
    <w:p w14:paraId="2F32C60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44ABE9">
      <w:pPr>
        <w:spacing w:line="640" w:lineRule="exact"/>
        <w:ind w:firstLine="640"/>
        <w:jc w:val="both"/>
        <w:outlineLvl w:val="2"/>
      </w:pPr>
      <w:r>
        <w:rPr>
          <w:rFonts w:ascii="黑体" w:hAnsi="黑体" w:eastAsia="黑体"/>
          <w:sz w:val="32"/>
        </w:rPr>
        <w:t>八、国有资本经营预算财政拨款收入支出决算情况说明</w:t>
      </w:r>
    </w:p>
    <w:p w14:paraId="68DF539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C686A84">
      <w:pPr>
        <w:spacing w:line="640" w:lineRule="exact"/>
        <w:ind w:firstLine="640"/>
        <w:jc w:val="both"/>
        <w:outlineLvl w:val="2"/>
      </w:pPr>
      <w:r>
        <w:rPr>
          <w:rFonts w:ascii="黑体" w:hAnsi="黑体" w:eastAsia="黑体"/>
          <w:sz w:val="32"/>
        </w:rPr>
        <w:t>九、财政拨款“三公”经费支出决算情况说明</w:t>
      </w:r>
    </w:p>
    <w:p w14:paraId="5592C78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081774F">
      <w:pPr>
        <w:spacing w:line="580" w:lineRule="exact"/>
        <w:ind w:firstLine="640"/>
        <w:jc w:val="both"/>
      </w:pPr>
      <w:r>
        <w:rPr>
          <w:rFonts w:ascii="仿宋_GB2312" w:hAnsi="仿宋_GB2312" w:eastAsia="仿宋_GB2312"/>
          <w:b/>
          <w:sz w:val="32"/>
        </w:rPr>
        <w:t>具体情况如下：</w:t>
      </w:r>
    </w:p>
    <w:p w14:paraId="4AD2C3E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F11034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857999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E466F3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A748EEA">
      <w:pPr>
        <w:spacing w:line="640" w:lineRule="exact"/>
        <w:ind w:firstLine="640"/>
        <w:jc w:val="both"/>
        <w:outlineLvl w:val="2"/>
      </w:pPr>
      <w:r>
        <w:rPr>
          <w:rFonts w:ascii="黑体" w:hAnsi="黑体" w:eastAsia="黑体"/>
          <w:sz w:val="32"/>
        </w:rPr>
        <w:t>十、其他重要事项的情况说明</w:t>
      </w:r>
    </w:p>
    <w:p w14:paraId="64FD785C">
      <w:pPr>
        <w:spacing w:line="640" w:lineRule="exact"/>
        <w:ind w:firstLine="640"/>
        <w:jc w:val="both"/>
        <w:outlineLvl w:val="3"/>
      </w:pPr>
      <w:r>
        <w:rPr>
          <w:rFonts w:ascii="楷体_GB2312" w:hAnsi="楷体_GB2312" w:eastAsia="楷体_GB2312"/>
          <w:b/>
          <w:sz w:val="32"/>
        </w:rPr>
        <w:t>（一）机关运行经费及公用经费支出情况</w:t>
      </w:r>
    </w:p>
    <w:p w14:paraId="1F581558">
      <w:pPr>
        <w:spacing w:line="580" w:lineRule="exact"/>
        <w:ind w:firstLine="640"/>
        <w:jc w:val="both"/>
      </w:pPr>
      <w:r>
        <w:rPr>
          <w:rFonts w:ascii="仿宋_GB2312" w:hAnsi="仿宋_GB2312" w:eastAsia="仿宋_GB2312"/>
          <w:b w:val="0"/>
          <w:sz w:val="32"/>
        </w:rPr>
        <w:t>2024年度阿克陶县红十字会办公室（行政单位和参照公务员法管理事业单位）机关运行经费支出2.07万元，比上年增加0.19万元，增长10.11%，主要原因是：本年业务量增加，机关运行经费增加。</w:t>
      </w:r>
    </w:p>
    <w:p w14:paraId="68D21DD8">
      <w:pPr>
        <w:spacing w:line="640" w:lineRule="exact"/>
        <w:ind w:firstLine="640"/>
        <w:jc w:val="both"/>
        <w:outlineLvl w:val="3"/>
      </w:pPr>
      <w:r>
        <w:rPr>
          <w:rFonts w:ascii="楷体_GB2312" w:hAnsi="楷体_GB2312" w:eastAsia="楷体_GB2312"/>
          <w:b/>
          <w:sz w:val="32"/>
        </w:rPr>
        <w:t>（二）政府采购情况</w:t>
      </w:r>
    </w:p>
    <w:p w14:paraId="074F0A13">
      <w:pPr>
        <w:spacing w:line="580" w:lineRule="exact"/>
        <w:ind w:firstLine="640"/>
        <w:jc w:val="both"/>
      </w:pPr>
      <w:r>
        <w:rPr>
          <w:rFonts w:ascii="仿宋_GB2312" w:hAnsi="仿宋_GB2312" w:eastAsia="仿宋_GB2312"/>
          <w:b w:val="0"/>
          <w:sz w:val="32"/>
        </w:rPr>
        <w:t>2024年度政府采购支出总额0.70万元，其中：政府采购货物支出0.00万元、政府采购工程支出0.00万元、政府采购服务支出0.70万元。</w:t>
      </w:r>
    </w:p>
    <w:p w14:paraId="6B0E9E5C">
      <w:pPr>
        <w:spacing w:line="580" w:lineRule="exact"/>
        <w:ind w:firstLine="640"/>
        <w:jc w:val="both"/>
      </w:pPr>
      <w:r>
        <w:rPr>
          <w:rFonts w:ascii="仿宋_GB2312" w:hAnsi="仿宋_GB2312" w:eastAsia="仿宋_GB2312"/>
          <w:b w:val="0"/>
          <w:sz w:val="32"/>
        </w:rPr>
        <w:t>授予中小企业合同金额0.70万元，占政府采购支出总额的100.00%，其中：授予小微企业合同金额0.70万元，占政府采购支出总额的100.00%。</w:t>
      </w:r>
    </w:p>
    <w:p w14:paraId="2F089A9C">
      <w:pPr>
        <w:spacing w:line="640" w:lineRule="exact"/>
        <w:ind w:firstLine="640"/>
        <w:jc w:val="both"/>
        <w:outlineLvl w:val="3"/>
      </w:pPr>
      <w:r>
        <w:rPr>
          <w:rFonts w:ascii="楷体_GB2312" w:hAnsi="楷体_GB2312" w:eastAsia="楷体_GB2312"/>
          <w:b/>
          <w:sz w:val="32"/>
        </w:rPr>
        <w:t>（三）国有资产占用情况说明</w:t>
      </w:r>
    </w:p>
    <w:p w14:paraId="100D795A">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ED16782">
      <w:pPr>
        <w:spacing w:line="640" w:lineRule="exact"/>
        <w:ind w:firstLine="640"/>
        <w:jc w:val="both"/>
        <w:outlineLvl w:val="2"/>
      </w:pPr>
      <w:r>
        <w:rPr>
          <w:rFonts w:ascii="黑体" w:hAnsi="黑体" w:eastAsia="黑体"/>
          <w:sz w:val="32"/>
        </w:rPr>
        <w:t>十一、预算绩效的情况说明</w:t>
      </w:r>
    </w:p>
    <w:p w14:paraId="42B902A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108.26万元，实际执行总额104.10万元；预算绩效评价项目1个，全年预算数1.00万元，全年执行数1.00万元。预算绩效管理取得的成效：一是预算安排的基本支出保障了正常的工作运转；二是在项目经费的使用上，在保证各项任务顺利完成的同时，严格落实厉行节约的原则。发现的问题及原因：1.部分业务人员绩效管理意识有待增强，未能全面深入认识理解绩效管理工作的意义。绩效管理经验不足，预算绩效管理工作有待进一步落实。2.绩效指标的明确性、可衡量性、相关性还需进一步提升。预算精细化管理还需完善，预算编制管理水平仍有进一步提升的空间。下一步改进措施：1.继续加大绩效工作宣传力度，强化绩效理念。2.继续完善绩效指标，提高整体绩效目标质量。提升预算精细化管理水平。3.继续完善预算绩效管理相关工作制度，建立全过程预算绩效管理链条，有效贯彻落实全面实施绩效管理的精神。具体附整体支出绩效自评表，项目支出绩效自评表和评价报告。</w:t>
      </w:r>
    </w:p>
    <w:p w14:paraId="4947942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08C951C">
        <w:tblPrEx>
          <w:tblCellMar>
            <w:top w:w="0" w:type="dxa"/>
            <w:left w:w="108" w:type="dxa"/>
            <w:bottom w:w="0" w:type="dxa"/>
            <w:right w:w="108" w:type="dxa"/>
          </w:tblCellMar>
        </w:tblPrEx>
        <w:tc>
          <w:tcPr>
            <w:tcW w:w="8840" w:type="dxa"/>
            <w:gridSpan w:val="8"/>
            <w:vAlign w:val="center"/>
          </w:tcPr>
          <w:p w14:paraId="204DEB13">
            <w:pPr>
              <w:jc w:val="center"/>
            </w:pPr>
            <w:r>
              <w:rPr>
                <w:rFonts w:ascii="宋体" w:hAnsi="宋体" w:eastAsia="宋体"/>
                <w:sz w:val="24"/>
              </w:rPr>
              <w:t>单位整体支出绩效自评表</w:t>
            </w:r>
          </w:p>
        </w:tc>
      </w:tr>
      <w:tr w14:paraId="1A2C4502">
        <w:tblPrEx>
          <w:tblCellMar>
            <w:top w:w="0" w:type="dxa"/>
            <w:left w:w="108" w:type="dxa"/>
            <w:bottom w:w="0" w:type="dxa"/>
            <w:right w:w="108" w:type="dxa"/>
          </w:tblCellMar>
        </w:tblPrEx>
        <w:tc>
          <w:tcPr>
            <w:tcW w:w="8840" w:type="dxa"/>
            <w:gridSpan w:val="8"/>
            <w:vAlign w:val="center"/>
          </w:tcPr>
          <w:p w14:paraId="0A812998">
            <w:pPr>
              <w:jc w:val="center"/>
            </w:pPr>
            <w:r>
              <w:rPr>
                <w:rFonts w:ascii="宋体" w:hAnsi="宋体" w:eastAsia="宋体"/>
                <w:sz w:val="24"/>
              </w:rPr>
              <w:t>（2024年度）</w:t>
            </w:r>
          </w:p>
        </w:tc>
      </w:tr>
      <w:tr w14:paraId="16F5914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E89E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537B2">
            <w:pPr>
              <w:jc w:val="center"/>
            </w:pPr>
            <w:r>
              <w:rPr>
                <w:rFonts w:ascii="宋体" w:hAnsi="宋体" w:eastAsia="宋体"/>
                <w:sz w:val="16"/>
              </w:rPr>
              <w:t>阿克陶县红十字会办公室</w:t>
            </w:r>
          </w:p>
        </w:tc>
      </w:tr>
      <w:tr w14:paraId="149FA3E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C9138">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7249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ABBA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2105C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0DD8C8">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5EF5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EC43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A0009D">
            <w:pPr>
              <w:jc w:val="center"/>
            </w:pPr>
            <w:r>
              <w:rPr>
                <w:rFonts w:ascii="宋体" w:hAnsi="宋体" w:eastAsia="宋体"/>
                <w:sz w:val="16"/>
              </w:rPr>
              <w:t>得分</w:t>
            </w:r>
          </w:p>
        </w:tc>
      </w:tr>
      <w:tr w14:paraId="2B4B66D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9976B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CED1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A80DE">
            <w:pPr>
              <w:jc w:val="center"/>
            </w:pPr>
            <w:r>
              <w:rPr>
                <w:rFonts w:ascii="宋体" w:hAnsi="宋体" w:eastAsia="宋体"/>
                <w:sz w:val="16"/>
              </w:rPr>
              <w:t>97.89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D51F">
            <w:pPr>
              <w:jc w:val="center"/>
            </w:pPr>
            <w:r>
              <w:rPr>
                <w:rFonts w:ascii="宋体" w:hAnsi="宋体" w:eastAsia="宋体"/>
                <w:sz w:val="16"/>
              </w:rPr>
              <w:t>108.26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8A51F">
            <w:pPr>
              <w:jc w:val="center"/>
            </w:pPr>
            <w:r>
              <w:rPr>
                <w:rFonts w:ascii="宋体" w:hAnsi="宋体" w:eastAsia="宋体"/>
                <w:sz w:val="16"/>
              </w:rPr>
              <w:t>104.10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977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8640D">
            <w:pPr>
              <w:jc w:val="center"/>
            </w:pPr>
            <w:r>
              <w:rPr>
                <w:rFonts w:ascii="宋体" w:hAnsi="宋体" w:eastAsia="宋体"/>
                <w:sz w:val="16"/>
              </w:rPr>
              <w:t>96.16%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95BE8">
            <w:pPr>
              <w:jc w:val="center"/>
            </w:pPr>
            <w:r>
              <w:rPr>
                <w:rFonts w:ascii="宋体" w:hAnsi="宋体" w:eastAsia="宋体"/>
                <w:sz w:val="16"/>
              </w:rPr>
              <w:t>9.62</w:t>
            </w:r>
          </w:p>
        </w:tc>
      </w:tr>
      <w:tr w14:paraId="73679F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C72A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26408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DF0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268B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B4D8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F0E1F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AAADF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B8B22E">
            <w:pPr>
              <w:jc w:val="center"/>
            </w:pPr>
            <w:r>
              <w:rPr>
                <w:rFonts w:ascii="宋体" w:hAnsi="宋体" w:eastAsia="宋体"/>
                <w:sz w:val="16"/>
              </w:rPr>
              <w:t>—</w:t>
            </w:r>
          </w:p>
        </w:tc>
      </w:tr>
      <w:tr w14:paraId="1F9F083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C69B4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0904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09178">
            <w:pPr>
              <w:jc w:val="center"/>
            </w:pPr>
            <w:r>
              <w:rPr>
                <w:rFonts w:ascii="宋体" w:hAnsi="宋体" w:eastAsia="宋体"/>
                <w:sz w:val="16"/>
              </w:rPr>
              <w:t>97.89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36FE44">
            <w:pPr>
              <w:jc w:val="center"/>
            </w:pPr>
            <w:r>
              <w:rPr>
                <w:rFonts w:ascii="宋体" w:hAnsi="宋体" w:eastAsia="宋体"/>
                <w:sz w:val="16"/>
              </w:rPr>
              <w:t>108.26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637A80">
            <w:pPr>
              <w:jc w:val="center"/>
            </w:pPr>
            <w:r>
              <w:rPr>
                <w:rFonts w:ascii="宋体" w:hAnsi="宋体" w:eastAsia="宋体"/>
                <w:sz w:val="16"/>
              </w:rPr>
              <w:t>104.10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A52BC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38E8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3C51C">
            <w:pPr>
              <w:jc w:val="center"/>
            </w:pPr>
            <w:r>
              <w:rPr>
                <w:rFonts w:ascii="宋体" w:hAnsi="宋体" w:eastAsia="宋体"/>
                <w:sz w:val="16"/>
              </w:rPr>
              <w:t>—</w:t>
            </w:r>
          </w:p>
        </w:tc>
      </w:tr>
      <w:tr w14:paraId="5F03B9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B4C61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FE09D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8EE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2158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5B103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4367D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6E09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D04CC">
            <w:pPr>
              <w:jc w:val="center"/>
            </w:pPr>
            <w:r>
              <w:rPr>
                <w:rFonts w:ascii="宋体" w:hAnsi="宋体" w:eastAsia="宋体"/>
                <w:sz w:val="16"/>
              </w:rPr>
              <w:t>—</w:t>
            </w:r>
          </w:p>
        </w:tc>
      </w:tr>
      <w:tr w14:paraId="402FE60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70A38">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8F352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1C3A97">
            <w:pPr>
              <w:jc w:val="center"/>
            </w:pPr>
            <w:r>
              <w:rPr>
                <w:rFonts w:ascii="宋体" w:hAnsi="宋体" w:eastAsia="宋体"/>
                <w:sz w:val="16"/>
              </w:rPr>
              <w:t>实际完成情况</w:t>
            </w:r>
          </w:p>
        </w:tc>
      </w:tr>
      <w:tr w14:paraId="76F2A0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DCCE8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872815">
            <w:pPr>
              <w:jc w:val="both"/>
            </w:pPr>
            <w:r>
              <w:rPr>
                <w:rFonts w:ascii="宋体" w:hAnsi="宋体" w:eastAsia="宋体"/>
                <w:sz w:val="16"/>
              </w:rPr>
              <w:t>宣传和执行《中华人民共和国红十字会法》和《中华人民共和国红十字标志使用办法》；开展备灾救灾工作；开展应急救护和防病知识的宣传、普及、培训；建设和管理中国造血干细胞捐献者资料库；开展捐献造血干细胞的宣传动员、组织工作；开展无偿献血的宣传推动工作；开展社会救助及相关服务工作；依法开展和推动遗体、器官（组织）捐献工作；开展</w:t>
            </w:r>
            <w:r>
              <w:rPr>
                <w:rFonts w:hint="eastAsia" w:ascii="宋体" w:hAnsi="宋体"/>
                <w:sz w:val="16"/>
                <w:lang w:eastAsia="zh-CN"/>
              </w:rPr>
              <w:t>AZB</w:t>
            </w:r>
            <w:r>
              <w:rPr>
                <w:rFonts w:ascii="宋体" w:hAnsi="宋体" w:eastAsia="宋体"/>
                <w:sz w:val="16"/>
              </w:rPr>
              <w:t>预防控制宣传和教育、关心爱护</w:t>
            </w:r>
            <w:r>
              <w:rPr>
                <w:rFonts w:hint="eastAsia" w:ascii="宋体" w:hAnsi="宋体"/>
                <w:sz w:val="16"/>
                <w:lang w:eastAsia="zh-CN"/>
              </w:rPr>
              <w:t>AZB</w:t>
            </w:r>
            <w:r>
              <w:rPr>
                <w:rFonts w:ascii="宋体" w:hAnsi="宋体" w:eastAsia="宋体"/>
                <w:sz w:val="16"/>
              </w:rPr>
              <w:t>病毒感染者、患者及其他人道救助工作。开展有益于青少年身心健康的红十字青少年活动</w:t>
            </w:r>
            <w:r>
              <w:rPr>
                <w:rFonts w:hint="eastAsia" w:ascii="宋体" w:hAnsi="宋体"/>
                <w:sz w:val="16"/>
                <w:lang w:eastAsia="zh-CN"/>
              </w:rPr>
              <w:t>；开</w:t>
            </w:r>
            <w:r>
              <w:rPr>
                <w:rFonts w:ascii="宋体" w:hAnsi="宋体" w:eastAsia="宋体"/>
                <w:sz w:val="16"/>
              </w:rPr>
              <w:t>展红十字志愿服务活动；宣传国际人道法、红十字运动基本原则；依法开展募捐活动；完成人民政府交办的其他工作。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66CD76">
            <w:pPr>
              <w:jc w:val="both"/>
            </w:pPr>
            <w:r>
              <w:rPr>
                <w:rFonts w:ascii="宋体" w:hAnsi="宋体" w:eastAsia="宋体"/>
                <w:sz w:val="16"/>
              </w:rPr>
              <w:t>保障了(4人)人员工资按时按标准发放基 本工资、津贴补贴、奖金、机关事业单位</w:t>
            </w:r>
            <w:r>
              <w:rPr>
                <w:rFonts w:hint="eastAsia" w:ascii="宋体" w:hAnsi="宋体"/>
                <w:sz w:val="16"/>
                <w:lang w:eastAsia="zh-CN"/>
              </w:rPr>
              <w:t>基本养老保险</w:t>
            </w:r>
            <w:r>
              <w:rPr>
                <w:rFonts w:ascii="宋体" w:hAnsi="宋体" w:eastAsia="宋体"/>
                <w:sz w:val="16"/>
              </w:rPr>
              <w:t>缴费、职工基本医疗保险缴费；保障单位办公费、 取暖费（发放7人）、其他商品和服务支出等。开展初级救护员应急救护培训5期、普及培训8期、开展</w:t>
            </w:r>
            <w:r>
              <w:rPr>
                <w:rFonts w:hint="eastAsia" w:ascii="宋体" w:hAnsi="宋体"/>
                <w:sz w:val="16"/>
                <w:lang w:eastAsia="zh-CN"/>
              </w:rPr>
              <w:t>AZB</w:t>
            </w:r>
            <w:r>
              <w:rPr>
                <w:rFonts w:ascii="宋体" w:hAnsi="宋体" w:eastAsia="宋体"/>
                <w:sz w:val="16"/>
              </w:rPr>
              <w:t>预防控制宣传和教育，发放宣传单2000余份、开展人道救助4次、发放物资3批、开展红十字志愿服务活动4次。</w:t>
            </w:r>
          </w:p>
        </w:tc>
      </w:tr>
      <w:tr w14:paraId="4B3121B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5E6A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62E8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6D498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3666FB">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5FB7C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8FEB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AF2C0E">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B6D7B">
            <w:pPr>
              <w:jc w:val="center"/>
            </w:pPr>
            <w:r>
              <w:rPr>
                <w:rFonts w:ascii="宋体" w:hAnsi="宋体" w:eastAsia="宋体"/>
                <w:sz w:val="16"/>
              </w:rPr>
              <w:t>得分</w:t>
            </w:r>
          </w:p>
        </w:tc>
      </w:tr>
      <w:tr w14:paraId="2DD6933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F036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F388E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B0FF3">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B00FA">
            <w:pPr>
              <w:jc w:val="center"/>
            </w:pPr>
            <w:r>
              <w:rPr>
                <w:rFonts w:ascii="宋体" w:hAnsi="宋体" w:eastAsia="宋体"/>
                <w:sz w:val="16"/>
              </w:rPr>
              <w:t>&gt;=4人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548A3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926B4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4D936">
            <w:pPr>
              <w:jc w:val="center"/>
            </w:pPr>
            <w:r>
              <w:rPr>
                <w:rFonts w:ascii="宋体" w:hAnsi="宋体" w:eastAsia="宋体"/>
                <w:sz w:val="16"/>
              </w:rPr>
              <w:t>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19D71">
            <w:pPr>
              <w:jc w:val="center"/>
            </w:pPr>
            <w:r>
              <w:rPr>
                <w:rFonts w:ascii="宋体" w:hAnsi="宋体" w:eastAsia="宋体"/>
                <w:sz w:val="16"/>
              </w:rPr>
              <w:t>8</w:t>
            </w:r>
          </w:p>
        </w:tc>
      </w:tr>
      <w:tr w14:paraId="1F8456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B51C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26B3A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C4838">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5FA718">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606F4">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439D95">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B71D0">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FE491">
            <w:pPr>
              <w:jc w:val="center"/>
            </w:pPr>
            <w:r>
              <w:rPr>
                <w:rFonts w:ascii="宋体" w:hAnsi="宋体" w:eastAsia="宋体"/>
                <w:sz w:val="16"/>
              </w:rPr>
              <w:t>8</w:t>
            </w:r>
          </w:p>
        </w:tc>
      </w:tr>
      <w:tr w14:paraId="1AA644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B3DE2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65BC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4AE2A">
            <w:pPr>
              <w:jc w:val="center"/>
            </w:pPr>
            <w:r>
              <w:rPr>
                <w:rFonts w:ascii="宋体" w:hAnsi="宋体" w:eastAsia="宋体"/>
                <w:sz w:val="16"/>
              </w:rPr>
              <w:t>年初部门整体预算控制数（万元）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5EDB41">
            <w:pPr>
              <w:jc w:val="center"/>
            </w:pPr>
            <w:r>
              <w:rPr>
                <w:rFonts w:ascii="宋体" w:hAnsi="宋体" w:eastAsia="宋体"/>
                <w:sz w:val="16"/>
              </w:rPr>
              <w:t>&lt;=97.89万元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F61D5">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8D3F5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4A5DD4">
            <w:pPr>
              <w:jc w:val="center"/>
            </w:pPr>
            <w:r>
              <w:rPr>
                <w:rFonts w:ascii="宋体" w:hAnsi="宋体" w:eastAsia="宋体"/>
                <w:sz w:val="16"/>
              </w:rPr>
              <w:t>104.10万元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A7686">
            <w:pPr>
              <w:jc w:val="center"/>
            </w:pPr>
            <w:r>
              <w:rPr>
                <w:rFonts w:ascii="宋体" w:hAnsi="宋体" w:eastAsia="宋体"/>
                <w:sz w:val="16"/>
              </w:rPr>
              <w:t>7.5</w:t>
            </w:r>
          </w:p>
        </w:tc>
      </w:tr>
      <w:tr w14:paraId="427CE8C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4A63F8">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86BF6E">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EE383">
            <w:pPr>
              <w:jc w:val="center"/>
            </w:pPr>
            <w:r>
              <w:rPr>
                <w:rFonts w:ascii="宋体" w:hAnsi="宋体" w:eastAsia="宋体"/>
                <w:sz w:val="16"/>
              </w:rPr>
              <w:t>应急救护培训完成及时率（%）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8649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ED3463">
            <w:pPr>
              <w:jc w:val="center"/>
            </w:pPr>
            <w:r>
              <w:rPr>
                <w:rFonts w:ascii="宋体" w:hAnsi="宋体" w:eastAsia="宋体"/>
                <w:sz w:val="16"/>
              </w:rPr>
              <w:t>根据年度重点工作计划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9CBB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923F5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F66049">
            <w:pPr>
              <w:jc w:val="center"/>
            </w:pPr>
            <w:r>
              <w:rPr>
                <w:rFonts w:ascii="宋体" w:hAnsi="宋体" w:eastAsia="宋体"/>
                <w:sz w:val="16"/>
              </w:rPr>
              <w:t>8</w:t>
            </w:r>
          </w:p>
        </w:tc>
      </w:tr>
      <w:tr w14:paraId="428D3ED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B77972"/>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E1C96">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72CFA1">
            <w:pPr>
              <w:jc w:val="center"/>
            </w:pPr>
            <w:r>
              <w:rPr>
                <w:rFonts w:ascii="宋体" w:hAnsi="宋体" w:eastAsia="宋体"/>
                <w:sz w:val="16"/>
              </w:rPr>
              <w:t>应急救护培训通过率（%）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55D6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36E71">
            <w:pPr>
              <w:jc w:val="center"/>
            </w:pPr>
            <w:r>
              <w:rPr>
                <w:rFonts w:ascii="宋体" w:hAnsi="宋体" w:eastAsia="宋体"/>
                <w:sz w:val="16"/>
              </w:rPr>
              <w:t>根据培训考试结果核定</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4056D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140D8">
            <w:pPr>
              <w:jc w:val="center"/>
            </w:pPr>
            <w:r>
              <w:rPr>
                <w:rFonts w:ascii="宋体" w:hAnsi="宋体" w:eastAsia="宋体"/>
                <w:sz w:val="16"/>
              </w:rPr>
              <w:t>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2F709C">
            <w:pPr>
              <w:jc w:val="center"/>
            </w:pPr>
            <w:r>
              <w:rPr>
                <w:rFonts w:ascii="宋体" w:hAnsi="宋体" w:eastAsia="宋体"/>
                <w:sz w:val="16"/>
              </w:rPr>
              <w:t>5.6</w:t>
            </w:r>
          </w:p>
        </w:tc>
      </w:tr>
      <w:tr w14:paraId="0D5D89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A3DBC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EDA8F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2B7500">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632588">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F74179">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0405C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154E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E46F1">
            <w:pPr>
              <w:jc w:val="center"/>
            </w:pPr>
            <w:r>
              <w:rPr>
                <w:rFonts w:ascii="宋体" w:hAnsi="宋体" w:eastAsia="宋体"/>
                <w:sz w:val="16"/>
              </w:rPr>
              <w:t>8</w:t>
            </w:r>
          </w:p>
        </w:tc>
      </w:tr>
      <w:tr w14:paraId="1E22E5D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A5038">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0A63D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64B3A">
            <w:pPr>
              <w:jc w:val="center"/>
            </w:pPr>
            <w:r>
              <w:rPr>
                <w:rFonts w:ascii="宋体" w:hAnsi="宋体" w:eastAsia="宋体"/>
                <w:sz w:val="16"/>
              </w:rPr>
              <w:t>开展三救三献工作任务数量（件）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FBF92">
            <w:pPr>
              <w:jc w:val="center"/>
            </w:pPr>
            <w:r>
              <w:rPr>
                <w:rFonts w:ascii="宋体" w:hAnsi="宋体" w:eastAsia="宋体"/>
                <w:sz w:val="16"/>
              </w:rPr>
              <w:t>&gt;=5件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CEB9A">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9DFF4">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366E2F">
            <w:pPr>
              <w:jc w:val="center"/>
            </w:pPr>
            <w:r>
              <w:rPr>
                <w:rFonts w:ascii="宋体" w:hAnsi="宋体" w:eastAsia="宋体"/>
                <w:sz w:val="16"/>
              </w:rPr>
              <w:t>8件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8360D">
            <w:pPr>
              <w:jc w:val="center"/>
            </w:pPr>
            <w:r>
              <w:rPr>
                <w:rFonts w:ascii="宋体" w:hAnsi="宋体" w:eastAsia="宋体"/>
                <w:sz w:val="16"/>
              </w:rPr>
              <w:t>8</w:t>
            </w:r>
          </w:p>
        </w:tc>
      </w:tr>
      <w:tr w14:paraId="1890CF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8F4D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ED18C">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37C57">
            <w:pPr>
              <w:jc w:val="center"/>
            </w:pPr>
            <w:r>
              <w:rPr>
                <w:rFonts w:ascii="宋体" w:hAnsi="宋体" w:eastAsia="宋体"/>
                <w:sz w:val="16"/>
              </w:rPr>
              <w:t>单位三救三献业务工作办结率（%）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58AE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A43F6">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A2E8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03B99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93F100">
            <w:pPr>
              <w:jc w:val="center"/>
            </w:pPr>
            <w:r>
              <w:rPr>
                <w:rFonts w:ascii="宋体" w:hAnsi="宋体" w:eastAsia="宋体"/>
                <w:sz w:val="16"/>
              </w:rPr>
              <w:t>8</w:t>
            </w:r>
          </w:p>
        </w:tc>
      </w:tr>
      <w:tr w14:paraId="4515A6E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E5E9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C35708">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5504C">
            <w:pPr>
              <w:jc w:val="center"/>
            </w:pPr>
            <w:r>
              <w:rPr>
                <w:rFonts w:ascii="宋体" w:hAnsi="宋体" w:eastAsia="宋体"/>
                <w:sz w:val="16"/>
              </w:rPr>
              <w:t>保障单位业务能力提升情况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C7D8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231C0">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6846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CC448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56D6D">
            <w:pPr>
              <w:jc w:val="center"/>
            </w:pPr>
            <w:r>
              <w:rPr>
                <w:rFonts w:ascii="宋体" w:hAnsi="宋体" w:eastAsia="宋体"/>
                <w:sz w:val="16"/>
              </w:rPr>
              <w:t>10</w:t>
            </w:r>
          </w:p>
        </w:tc>
      </w:tr>
      <w:tr w14:paraId="2D2F42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3420BE">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9609C">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FFCF22">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2F9A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96C2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5DA4E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6E8E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AD67D0">
            <w:pPr>
              <w:jc w:val="center"/>
            </w:pPr>
            <w:r>
              <w:rPr>
                <w:rFonts w:ascii="宋体" w:hAnsi="宋体" w:eastAsia="宋体"/>
                <w:sz w:val="16"/>
              </w:rPr>
              <w:t>8</w:t>
            </w:r>
          </w:p>
        </w:tc>
      </w:tr>
      <w:tr w14:paraId="70C0154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D8070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2019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2821E">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101BE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C83C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16E202">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6684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BD296">
            <w:pPr>
              <w:jc w:val="center"/>
            </w:pPr>
            <w:r>
              <w:rPr>
                <w:rFonts w:ascii="宋体" w:hAnsi="宋体" w:eastAsia="宋体"/>
                <w:sz w:val="16"/>
              </w:rPr>
              <w:t>8</w:t>
            </w:r>
          </w:p>
        </w:tc>
      </w:tr>
    </w:tbl>
    <w:p w14:paraId="4792591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145D236">
        <w:tblPrEx>
          <w:tblCellMar>
            <w:top w:w="0" w:type="dxa"/>
            <w:left w:w="108" w:type="dxa"/>
            <w:bottom w:w="0" w:type="dxa"/>
            <w:right w:w="108" w:type="dxa"/>
          </w:tblCellMar>
        </w:tblPrEx>
        <w:tc>
          <w:tcPr>
            <w:tcW w:w="8848" w:type="dxa"/>
            <w:gridSpan w:val="14"/>
            <w:vAlign w:val="center"/>
          </w:tcPr>
          <w:p w14:paraId="18793F8A">
            <w:pPr>
              <w:jc w:val="center"/>
            </w:pPr>
            <w:r>
              <w:rPr>
                <w:rFonts w:ascii="宋体" w:hAnsi="宋体" w:eastAsia="宋体"/>
                <w:sz w:val="24"/>
              </w:rPr>
              <w:t>项目支出绩效自评表</w:t>
            </w:r>
          </w:p>
        </w:tc>
      </w:tr>
      <w:tr w14:paraId="24297AC3">
        <w:tblPrEx>
          <w:tblCellMar>
            <w:top w:w="0" w:type="dxa"/>
            <w:left w:w="108" w:type="dxa"/>
            <w:bottom w:w="0" w:type="dxa"/>
            <w:right w:w="108" w:type="dxa"/>
          </w:tblCellMar>
        </w:tblPrEx>
        <w:tc>
          <w:tcPr>
            <w:tcW w:w="8848" w:type="dxa"/>
            <w:gridSpan w:val="14"/>
            <w:vAlign w:val="center"/>
          </w:tcPr>
          <w:p w14:paraId="4409B831">
            <w:pPr>
              <w:jc w:val="center"/>
            </w:pPr>
            <w:r>
              <w:rPr>
                <w:rFonts w:ascii="宋体" w:hAnsi="宋体" w:eastAsia="宋体"/>
                <w:sz w:val="24"/>
              </w:rPr>
              <w:t>(2024年度)</w:t>
            </w:r>
          </w:p>
        </w:tc>
      </w:tr>
      <w:tr w14:paraId="113CB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FC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724F72">
            <w:pPr>
              <w:jc w:val="center"/>
            </w:pPr>
            <w:r>
              <w:rPr>
                <w:rFonts w:ascii="宋体" w:hAnsi="宋体" w:eastAsia="宋体"/>
                <w:sz w:val="16"/>
              </w:rPr>
              <w:t>红十字会工作补助项目（县级）</w:t>
            </w:r>
          </w:p>
        </w:tc>
      </w:tr>
      <w:tr w14:paraId="4A94E9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E24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7FF5A">
            <w:pPr>
              <w:jc w:val="center"/>
            </w:pPr>
            <w:r>
              <w:rPr>
                <w:rFonts w:ascii="宋体" w:hAnsi="宋体" w:eastAsia="宋体"/>
                <w:sz w:val="16"/>
              </w:rPr>
              <w:t>阿克陶县人民政府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7BB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3F0D4A">
            <w:pPr>
              <w:jc w:val="center"/>
            </w:pPr>
            <w:r>
              <w:rPr>
                <w:rFonts w:ascii="宋体" w:hAnsi="宋体" w:eastAsia="宋体"/>
                <w:sz w:val="16"/>
              </w:rPr>
              <w:t>阿克陶县红十字会办公室</w:t>
            </w:r>
          </w:p>
        </w:tc>
      </w:tr>
      <w:tr w14:paraId="6E09B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94B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7B52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257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641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691A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6F7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0D5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4FB8">
            <w:pPr>
              <w:jc w:val="center"/>
            </w:pPr>
            <w:r>
              <w:rPr>
                <w:rFonts w:ascii="宋体" w:hAnsi="宋体" w:eastAsia="宋体"/>
                <w:sz w:val="16"/>
              </w:rPr>
              <w:t>得分</w:t>
            </w:r>
          </w:p>
        </w:tc>
      </w:tr>
      <w:tr w14:paraId="031D5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8D7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07CE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C953F">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F3513">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86D55">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EAD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233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C550">
            <w:pPr>
              <w:jc w:val="center"/>
            </w:pPr>
            <w:r>
              <w:rPr>
                <w:rFonts w:ascii="宋体" w:hAnsi="宋体" w:eastAsia="宋体"/>
                <w:sz w:val="16"/>
              </w:rPr>
              <w:t>10.00分</w:t>
            </w:r>
          </w:p>
        </w:tc>
      </w:tr>
      <w:tr w14:paraId="74DB6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CB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457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F87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1FE5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D25FC">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CD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BC8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B797">
            <w:pPr>
              <w:jc w:val="center"/>
            </w:pPr>
            <w:r>
              <w:rPr>
                <w:rFonts w:ascii="宋体" w:hAnsi="宋体" w:eastAsia="宋体"/>
                <w:sz w:val="16"/>
              </w:rPr>
              <w:t>—</w:t>
            </w:r>
          </w:p>
        </w:tc>
      </w:tr>
      <w:tr w14:paraId="23617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1EA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513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960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E2C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593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9C7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208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39D60">
            <w:pPr>
              <w:jc w:val="center"/>
            </w:pPr>
            <w:r>
              <w:rPr>
                <w:rFonts w:ascii="宋体" w:hAnsi="宋体" w:eastAsia="宋体"/>
                <w:sz w:val="16"/>
              </w:rPr>
              <w:t>—</w:t>
            </w:r>
          </w:p>
        </w:tc>
      </w:tr>
      <w:tr w14:paraId="001C37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CA1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E2BC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A72027">
            <w:pPr>
              <w:jc w:val="center"/>
            </w:pPr>
            <w:r>
              <w:rPr>
                <w:rFonts w:ascii="宋体" w:hAnsi="宋体" w:eastAsia="宋体"/>
                <w:sz w:val="16"/>
              </w:rPr>
              <w:t>实际完成情况</w:t>
            </w:r>
          </w:p>
        </w:tc>
      </w:tr>
      <w:tr w14:paraId="246379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13B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7F0DE">
            <w:pPr>
              <w:jc w:val="both"/>
            </w:pPr>
            <w:r>
              <w:rPr>
                <w:rFonts w:ascii="宋体" w:hAnsi="宋体" w:eastAsia="宋体"/>
                <w:sz w:val="16"/>
              </w:rPr>
              <w:t>该项目资金用于开展红十字会工作所需经费支出，包括购买办公用品、业务人员培训差旅费、制作宣传品等工作支出。通过该项目的实施，保证</w:t>
            </w:r>
            <w:r>
              <w:rPr>
                <w:rFonts w:hint="eastAsia" w:ascii="宋体" w:hAnsi="宋体"/>
                <w:sz w:val="16"/>
                <w:lang w:eastAsia="zh-CN"/>
              </w:rPr>
              <w:t>本单位</w:t>
            </w:r>
            <w:r>
              <w:rPr>
                <w:rFonts w:ascii="宋体" w:hAnsi="宋体" w:eastAsia="宋体"/>
                <w:sz w:val="16"/>
              </w:rPr>
              <w:t>工作顺利开展。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8C7F8">
            <w:pPr>
              <w:jc w:val="both"/>
            </w:pPr>
            <w:r>
              <w:rPr>
                <w:rFonts w:ascii="宋体" w:hAnsi="宋体" w:eastAsia="宋体"/>
                <w:sz w:val="16"/>
              </w:rPr>
              <w:t>包括购买办公用品3次、制作宣传品1次、邮电费支出3次</w:t>
            </w:r>
          </w:p>
        </w:tc>
      </w:tr>
      <w:tr w14:paraId="7E6ED4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64B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9D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79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64C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C4E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E3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C2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27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7BF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01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9D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E70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FFD30">
            <w:pPr>
              <w:jc w:val="center"/>
            </w:pPr>
            <w:r>
              <w:rPr>
                <w:rFonts w:ascii="宋体" w:hAnsi="宋体" w:eastAsia="宋体"/>
                <w:sz w:val="16"/>
              </w:rPr>
              <w:t>偏差原因分析及改进措施</w:t>
            </w:r>
          </w:p>
        </w:tc>
      </w:tr>
      <w:tr w14:paraId="21BAAA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FB6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9EAB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C1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B4F7">
            <w:pPr>
              <w:jc w:val="center"/>
            </w:pPr>
            <w:r>
              <w:rPr>
                <w:rFonts w:ascii="宋体" w:hAnsi="宋体" w:eastAsia="宋体"/>
                <w:sz w:val="16"/>
              </w:rPr>
              <w:t>支付办公费（次）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FE76A">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AB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3ADB">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788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22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6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2E2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AD2C">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E12E5">
            <w:pPr>
              <w:jc w:val="center"/>
            </w:pPr>
          </w:p>
        </w:tc>
      </w:tr>
      <w:tr w14:paraId="3EB623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CC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01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63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E473">
            <w:pPr>
              <w:jc w:val="center"/>
            </w:pPr>
            <w:r>
              <w:rPr>
                <w:rFonts w:ascii="宋体" w:hAnsi="宋体" w:eastAsia="宋体"/>
                <w:sz w:val="16"/>
              </w:rPr>
              <w:t>办公用品购置质量合格率（%）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B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6B9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6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5603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85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9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4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2B2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05E6A">
            <w:pPr>
              <w:jc w:val="center"/>
            </w:pPr>
          </w:p>
        </w:tc>
      </w:tr>
      <w:tr w14:paraId="6E5A6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3F1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2A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FB1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9D23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8B0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B2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37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77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22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B46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6D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A0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55F3F">
            <w:pPr>
              <w:jc w:val="center"/>
            </w:pPr>
          </w:p>
        </w:tc>
      </w:tr>
      <w:tr w14:paraId="3A129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C23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89C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32C10">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8C75">
            <w:pPr>
              <w:jc w:val="center"/>
            </w:pPr>
            <w:r>
              <w:rPr>
                <w:rFonts w:ascii="宋体" w:hAnsi="宋体" w:eastAsia="宋体"/>
                <w:sz w:val="16"/>
              </w:rPr>
              <w:t>工作经费</w:t>
            </w:r>
            <w:r>
              <w:rPr>
                <w:rFonts w:hint="eastAsia" w:ascii="宋体" w:hAnsi="宋体"/>
                <w:sz w:val="16"/>
                <w:lang w:eastAsia="zh-CN"/>
              </w:rPr>
              <w:t>－</w:t>
            </w: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725BE">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E90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99D57">
            <w:pPr>
              <w:jc w:val="center"/>
            </w:pPr>
            <w:r>
              <w:rPr>
                <w:rFonts w:ascii="宋体" w:hAnsi="宋体" w:eastAsia="宋体"/>
                <w:sz w:val="16"/>
              </w:rPr>
              <w:t>=0.67万元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107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83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2F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E23E">
            <w:pPr>
              <w:jc w:val="center"/>
            </w:pPr>
            <w:r>
              <w:rPr>
                <w:rFonts w:ascii="宋体" w:hAnsi="宋体" w:eastAsia="宋体"/>
                <w:sz w:val="16"/>
              </w:rPr>
              <w:t>=0.0981万元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AA12">
            <w:pPr>
              <w:jc w:val="center"/>
            </w:pPr>
            <w:r>
              <w:rPr>
                <w:rFonts w:ascii="宋体" w:hAnsi="宋体" w:eastAsia="宋体"/>
                <w:sz w:val="16"/>
              </w:rPr>
              <w:t>4.88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EDDC1">
            <w:pPr>
              <w:jc w:val="center"/>
            </w:pPr>
            <w:r>
              <w:rPr>
                <w:rFonts w:ascii="宋体" w:hAnsi="宋体" w:eastAsia="宋体"/>
                <w:sz w:val="16"/>
              </w:rPr>
              <w:t>未能合理安排年初预算，及时开展业务工作</w:t>
            </w:r>
          </w:p>
        </w:tc>
      </w:tr>
      <w:tr w14:paraId="39B38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01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665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DD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5D91">
            <w:pPr>
              <w:jc w:val="center"/>
            </w:pPr>
            <w:r>
              <w:rPr>
                <w:rFonts w:ascii="宋体" w:hAnsi="宋体" w:eastAsia="宋体"/>
                <w:sz w:val="16"/>
              </w:rPr>
              <w:t>工作经费</w:t>
            </w:r>
            <w:r>
              <w:rPr>
                <w:rFonts w:hint="eastAsia" w:ascii="宋体" w:hAnsi="宋体"/>
                <w:sz w:val="16"/>
                <w:lang w:eastAsia="zh-CN"/>
              </w:rPr>
              <w:t>－</w:t>
            </w:r>
            <w:r>
              <w:rPr>
                <w:rFonts w:ascii="宋体" w:hAnsi="宋体" w:eastAsia="宋体"/>
                <w:sz w:val="16"/>
              </w:rPr>
              <w:t>邮电费（万元）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676A">
            <w:pPr>
              <w:jc w:val="center"/>
            </w:pPr>
            <w:r>
              <w:rPr>
                <w:rFonts w:ascii="宋体" w:hAnsi="宋体" w:eastAsia="宋体"/>
                <w:sz w:val="16"/>
              </w:rPr>
              <w: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2E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B39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C3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A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30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49FB9">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D91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6DCE3">
            <w:pPr>
              <w:jc w:val="center"/>
            </w:pPr>
          </w:p>
        </w:tc>
      </w:tr>
      <w:tr w14:paraId="77C604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82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C6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B47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95C0">
            <w:pPr>
              <w:jc w:val="center"/>
            </w:pPr>
            <w:r>
              <w:rPr>
                <w:rFonts w:ascii="宋体" w:hAnsi="宋体" w:eastAsia="宋体"/>
                <w:sz w:val="16"/>
              </w:rPr>
              <w:t>工作经费</w:t>
            </w:r>
            <w:r>
              <w:rPr>
                <w:rFonts w:hint="eastAsia" w:ascii="宋体" w:hAnsi="宋体"/>
                <w:sz w:val="16"/>
                <w:lang w:eastAsia="zh-CN"/>
              </w:rPr>
              <w:t>－</w:t>
            </w:r>
            <w:r>
              <w:rPr>
                <w:rFonts w:ascii="宋体" w:hAnsi="宋体" w:eastAsia="宋体"/>
                <w:sz w:val="16"/>
              </w:rPr>
              <w:t>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1701">
            <w:pPr>
              <w:jc w:val="center"/>
            </w:pPr>
            <w:r>
              <w:rPr>
                <w:rFonts w:ascii="宋体" w:hAnsi="宋体" w:eastAsia="宋体"/>
                <w:sz w:val="16"/>
              </w:rPr>
              <w: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751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2E96">
            <w:pPr>
              <w:jc w:val="center"/>
            </w:pPr>
            <w:r>
              <w:rPr>
                <w:rFonts w:ascii="宋体" w:hAnsi="宋体" w:eastAsia="宋体"/>
                <w:sz w:val="16"/>
              </w:rPr>
              <w:t>=0.07万元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2D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29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88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C2EE">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58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E3100">
            <w:pPr>
              <w:jc w:val="center"/>
            </w:pPr>
          </w:p>
        </w:tc>
      </w:tr>
      <w:tr w14:paraId="039FC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06E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5905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0653">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A18FF">
            <w:pPr>
              <w:jc w:val="center"/>
            </w:pPr>
            <w:r>
              <w:rPr>
                <w:rFonts w:ascii="宋体" w:hAnsi="宋体" w:eastAsia="宋体"/>
                <w:sz w:val="16"/>
              </w:rPr>
              <w:t>加强社会保障工作力度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045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95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ACA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E7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79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A0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9F5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E30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4D1D0">
            <w:pPr>
              <w:jc w:val="center"/>
            </w:pPr>
          </w:p>
        </w:tc>
      </w:tr>
      <w:tr w14:paraId="60DCD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17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9C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44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6996">
            <w:pPr>
              <w:jc w:val="center"/>
            </w:pPr>
            <w:r>
              <w:rPr>
                <w:rFonts w:ascii="宋体" w:hAnsi="宋体" w:eastAsia="宋体"/>
                <w:sz w:val="16"/>
              </w:rPr>
              <w:t>保障业务能力提升情况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E06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76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622A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E8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7D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7A6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EA3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436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D781A">
            <w:pPr>
              <w:jc w:val="center"/>
            </w:pPr>
          </w:p>
        </w:tc>
      </w:tr>
      <w:tr w14:paraId="269E2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9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E35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A01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9B24B">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E88E">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05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D503">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20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C4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86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72E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63D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17EAF">
            <w:pPr>
              <w:jc w:val="center"/>
            </w:pPr>
          </w:p>
        </w:tc>
      </w:tr>
      <w:tr w14:paraId="5825D84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B011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2A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29A9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4A42D">
            <w:pPr>
              <w:jc w:val="center"/>
            </w:pPr>
            <w:r>
              <w:rPr>
                <w:rFonts w:ascii="宋体" w:hAnsi="宋体" w:eastAsia="宋体"/>
                <w:sz w:val="16"/>
              </w:rPr>
              <w:t>99.88分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524397"/>
        </w:tc>
      </w:tr>
    </w:tbl>
    <w:p w14:paraId="4F000EBB">
      <w:r>
        <w:br w:type="page"/>
      </w:r>
    </w:p>
    <w:p w14:paraId="6ED7CF0A">
      <w:pPr>
        <w:spacing w:line="640" w:lineRule="exact"/>
        <w:ind w:firstLine="640"/>
        <w:jc w:val="both"/>
        <w:outlineLvl w:val="2"/>
      </w:pPr>
      <w:r>
        <w:rPr>
          <w:rFonts w:ascii="黑体" w:hAnsi="黑体" w:eastAsia="黑体"/>
          <w:sz w:val="32"/>
        </w:rPr>
        <w:t>十二、其他需说明的事项</w:t>
      </w:r>
    </w:p>
    <w:p w14:paraId="384BE919">
      <w:pPr>
        <w:spacing w:line="580" w:lineRule="exact"/>
        <w:ind w:firstLine="640"/>
        <w:jc w:val="both"/>
      </w:pPr>
      <w:r>
        <w:rPr>
          <w:rFonts w:ascii="仿宋_GB2312" w:hAnsi="仿宋_GB2312" w:eastAsia="仿宋_GB2312"/>
          <w:b w:val="0"/>
          <w:sz w:val="32"/>
        </w:rPr>
        <w:t>本单位无其他需说明的事项。</w:t>
      </w:r>
    </w:p>
    <w:p w14:paraId="07033B24">
      <w:r>
        <w:br w:type="page"/>
      </w:r>
    </w:p>
    <w:p w14:paraId="6297BDDA">
      <w:pPr>
        <w:spacing w:line="240" w:lineRule="auto"/>
        <w:jc w:val="center"/>
        <w:outlineLvl w:val="1"/>
      </w:pPr>
      <w:r>
        <w:rPr>
          <w:rFonts w:ascii="黑体" w:hAnsi="黑体" w:eastAsia="黑体"/>
          <w:sz w:val="32"/>
        </w:rPr>
        <w:t>第三部分 专业名词解释</w:t>
      </w:r>
    </w:p>
    <w:p w14:paraId="76F83C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84E837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E56D0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7347AE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47D29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911A3D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76E901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070CDB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CF2FB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C3AA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74585E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A8DE70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F43AE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71384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572D8ED">
      <w:r>
        <w:br w:type="page"/>
      </w:r>
    </w:p>
    <w:p w14:paraId="7BA07C52">
      <w:pPr>
        <w:spacing w:line="240" w:lineRule="auto"/>
        <w:jc w:val="center"/>
        <w:outlineLvl w:val="1"/>
      </w:pPr>
      <w:r>
        <w:rPr>
          <w:rFonts w:ascii="黑体" w:hAnsi="黑体" w:eastAsia="黑体"/>
          <w:sz w:val="32"/>
        </w:rPr>
        <w:t>第四部分 部门决算报表（见附表）</w:t>
      </w:r>
    </w:p>
    <w:p w14:paraId="681CA2D9">
      <w:pPr>
        <w:spacing w:line="240" w:lineRule="auto"/>
        <w:ind w:firstLine="640"/>
        <w:jc w:val="both"/>
      </w:pPr>
      <w:r>
        <w:rPr>
          <w:rFonts w:ascii="仿宋_GB2312" w:hAnsi="仿宋_GB2312" w:eastAsia="仿宋_GB2312"/>
          <w:b w:val="0"/>
          <w:sz w:val="32"/>
        </w:rPr>
        <w:t>一、《收入支出决算总表》</w:t>
      </w:r>
    </w:p>
    <w:p w14:paraId="3323D45C">
      <w:pPr>
        <w:spacing w:line="240" w:lineRule="auto"/>
        <w:ind w:firstLine="640"/>
        <w:jc w:val="both"/>
      </w:pPr>
      <w:r>
        <w:rPr>
          <w:rFonts w:ascii="仿宋_GB2312" w:hAnsi="仿宋_GB2312" w:eastAsia="仿宋_GB2312"/>
          <w:b w:val="0"/>
          <w:sz w:val="32"/>
        </w:rPr>
        <w:t>二、《收入决算表》</w:t>
      </w:r>
    </w:p>
    <w:p w14:paraId="6A2E61D6">
      <w:pPr>
        <w:spacing w:line="240" w:lineRule="auto"/>
        <w:ind w:firstLine="640"/>
        <w:jc w:val="both"/>
      </w:pPr>
      <w:r>
        <w:rPr>
          <w:rFonts w:ascii="仿宋_GB2312" w:hAnsi="仿宋_GB2312" w:eastAsia="仿宋_GB2312"/>
          <w:b w:val="0"/>
          <w:sz w:val="32"/>
        </w:rPr>
        <w:t>三、《支出决算表》</w:t>
      </w:r>
    </w:p>
    <w:p w14:paraId="5D187C26">
      <w:pPr>
        <w:spacing w:line="240" w:lineRule="auto"/>
        <w:ind w:firstLine="640"/>
        <w:jc w:val="both"/>
      </w:pPr>
      <w:r>
        <w:rPr>
          <w:rFonts w:ascii="仿宋_GB2312" w:hAnsi="仿宋_GB2312" w:eastAsia="仿宋_GB2312"/>
          <w:b w:val="0"/>
          <w:sz w:val="32"/>
        </w:rPr>
        <w:t>四、《财政拨款收入支出决算总表》</w:t>
      </w:r>
    </w:p>
    <w:p w14:paraId="48797D78">
      <w:pPr>
        <w:spacing w:line="240" w:lineRule="auto"/>
        <w:ind w:firstLine="640"/>
        <w:jc w:val="both"/>
      </w:pPr>
      <w:r>
        <w:rPr>
          <w:rFonts w:ascii="仿宋_GB2312" w:hAnsi="仿宋_GB2312" w:eastAsia="仿宋_GB2312"/>
          <w:b w:val="0"/>
          <w:sz w:val="32"/>
        </w:rPr>
        <w:t>五、《一般公共预算财政拨款支出决算表》</w:t>
      </w:r>
    </w:p>
    <w:p w14:paraId="7642A80A">
      <w:pPr>
        <w:spacing w:line="240" w:lineRule="auto"/>
        <w:ind w:firstLine="640"/>
        <w:jc w:val="both"/>
      </w:pPr>
      <w:r>
        <w:rPr>
          <w:rFonts w:ascii="仿宋_GB2312" w:hAnsi="仿宋_GB2312" w:eastAsia="仿宋_GB2312"/>
          <w:b w:val="0"/>
          <w:sz w:val="32"/>
        </w:rPr>
        <w:t>六、《一般公共预算财政拨款基本支出决算表》</w:t>
      </w:r>
    </w:p>
    <w:p w14:paraId="7D7FF6B8">
      <w:pPr>
        <w:spacing w:line="240" w:lineRule="auto"/>
        <w:ind w:firstLine="640"/>
        <w:jc w:val="both"/>
      </w:pPr>
      <w:r>
        <w:rPr>
          <w:rFonts w:ascii="仿宋_GB2312" w:hAnsi="仿宋_GB2312" w:eastAsia="仿宋_GB2312"/>
          <w:b w:val="0"/>
          <w:sz w:val="32"/>
        </w:rPr>
        <w:t>七、《政府性基金预算财政拨款收入支出决算表》</w:t>
      </w:r>
    </w:p>
    <w:p w14:paraId="48AFC8A4">
      <w:pPr>
        <w:spacing w:line="240" w:lineRule="auto"/>
        <w:ind w:firstLine="640"/>
        <w:jc w:val="both"/>
      </w:pPr>
      <w:r>
        <w:rPr>
          <w:rFonts w:ascii="仿宋_GB2312" w:hAnsi="仿宋_GB2312" w:eastAsia="仿宋_GB2312"/>
          <w:b w:val="0"/>
          <w:sz w:val="32"/>
        </w:rPr>
        <w:t>八、《国有资本经营预算财政拨款收入支出决算表》</w:t>
      </w:r>
    </w:p>
    <w:p w14:paraId="05C6D5C8">
      <w:pPr>
        <w:spacing w:line="240" w:lineRule="auto"/>
        <w:ind w:firstLine="640"/>
        <w:jc w:val="both"/>
      </w:pPr>
      <w:r>
        <w:rPr>
          <w:rFonts w:ascii="仿宋_GB2312" w:hAnsi="仿宋_GB2312" w:eastAsia="仿宋_GB2312"/>
          <w:b w:val="0"/>
          <w:sz w:val="32"/>
        </w:rPr>
        <w:t>九、《财政拨款“三公”经费支出决算表》</w:t>
      </w:r>
    </w:p>
    <w:p w14:paraId="17C0E4F3">
      <w:pPr>
        <w:spacing w:line="240" w:lineRule="auto"/>
        <w:ind w:firstLine="640"/>
        <w:jc w:val="both"/>
      </w:pPr>
    </w:p>
    <w:p w14:paraId="6FBA825D">
      <w:pPr>
        <w:spacing w:line="240" w:lineRule="auto"/>
        <w:ind w:firstLine="640"/>
        <w:jc w:val="both"/>
      </w:pPr>
    </w:p>
    <w:p w14:paraId="1B5CD261">
      <w:pPr>
        <w:spacing w:line="240" w:lineRule="auto"/>
        <w:ind w:firstLine="640"/>
        <w:jc w:val="both"/>
      </w:pPr>
    </w:p>
    <w:p w14:paraId="6E63A27B">
      <w:pPr>
        <w:spacing w:line="240" w:lineRule="auto"/>
        <w:ind w:firstLine="640"/>
        <w:jc w:val="both"/>
      </w:pPr>
    </w:p>
    <w:p w14:paraId="173866E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B75553B-7589-4292-8153-F4DCE2A4D8D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FC8988E-0B6C-4304-9AC2-3EE9F15B28C3}"/>
  </w:font>
  <w:font w:name="楷体_GB2312">
    <w:panose1 w:val="02010609030101010101"/>
    <w:charset w:val="86"/>
    <w:family w:val="auto"/>
    <w:pitch w:val="default"/>
    <w:sig w:usb0="00000001" w:usb1="080E0000" w:usb2="00000000" w:usb3="00000000" w:csb0="00040000" w:csb1="00000000"/>
    <w:embedRegular r:id="rId3" w:fontKey="{21F73A73-55D6-46E8-BE46-9CFFA5DB6D69}"/>
  </w:font>
  <w:font w:name="方正小标宋_GBK">
    <w:panose1 w:val="02000000000000000000"/>
    <w:charset w:val="86"/>
    <w:family w:val="script"/>
    <w:pitch w:val="default"/>
    <w:sig w:usb0="A00002BF" w:usb1="38CF7CFA" w:usb2="00082016" w:usb3="00000000" w:csb0="00040001" w:csb1="00000000"/>
    <w:embedRegular r:id="rId4" w:fontKey="{05E8F4D9-6463-474B-AD68-43709E6C85C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F12AE6"/>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2F348A"/>
    <w:rsid w:val="2FD27414"/>
    <w:rsid w:val="313F1D52"/>
    <w:rsid w:val="318029AB"/>
    <w:rsid w:val="31C63837"/>
    <w:rsid w:val="326F0A17"/>
    <w:rsid w:val="3277581B"/>
    <w:rsid w:val="38006E2C"/>
    <w:rsid w:val="38F17A02"/>
    <w:rsid w:val="3914510A"/>
    <w:rsid w:val="3B1220C9"/>
    <w:rsid w:val="3D5275AC"/>
    <w:rsid w:val="3EA7725F"/>
    <w:rsid w:val="3EC014A1"/>
    <w:rsid w:val="40834692"/>
    <w:rsid w:val="423A32B2"/>
    <w:rsid w:val="423C0CB4"/>
    <w:rsid w:val="427B5743"/>
    <w:rsid w:val="42E64542"/>
    <w:rsid w:val="441B199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3354B0"/>
    <w:rsid w:val="65D97752"/>
    <w:rsid w:val="664C500C"/>
    <w:rsid w:val="67D111AB"/>
    <w:rsid w:val="68DB0208"/>
    <w:rsid w:val="68DF36D5"/>
    <w:rsid w:val="69846A0E"/>
    <w:rsid w:val="69AD798C"/>
    <w:rsid w:val="6A1C4030"/>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25673C"/>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4633</Words>
  <Characters>5231</Characters>
  <Lines>0</Lines>
  <Paragraphs>0</Paragraphs>
  <TotalTime>5</TotalTime>
  <ScaleCrop>false</ScaleCrop>
  <LinksUpToDate>false</LinksUpToDate>
  <CharactersWithSpaces>5239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2025-09-15T08:33:43Z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