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2024年政府办公室“三服务”保障经费（县级）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阿克陶县人民政府办公室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阿克陶县人民政府办公室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陈俊华</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2025年03月24日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2024年度“三服务”保障经费项目实施前期、过程及效果，评价财政预算资金使用的效率及效益。阿克陶县人民政府办公室为贯彻落实党中央治疆方略，自治区、自治州党委、县委的方针政策和决策部署，在履行职责过程中坚持和加强对办公室的集中统一领导。该项目的正常运行和高效使用对于保障政府办公室工作的顺利开展具有至关重要的意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主要负责县人民政府各项决议、决定、重要工作部署以及政府领导重要批示等的贯彻执行情况的督促检查和跟踪调研，承担会议的会务、会议纪要整理、日常电文处理和日常事务工作，为县委决策提供调研研究和信息支持，同时负责县委领导活动记录、决策信息的收集、汇总、编报以及日常事务管理等工作。通过保障各项业务的正常运行，为人民政府的各项工作提供坚实的后勤支持。　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2024年度“三服务”保障经费（县级）项目类：项目资金188.39万元，其中：财政资金188.39万元，其他资金0万元。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承载着县人民政府各项决议、决定、重要工作部署以及政府领导重要批示等贯彻执行情况的督促检查和跟踪调研，承担着县人民政府及人民政府办公室文电处理和日常事务工作、负责对党中央、国务院、自治区、自治州及县委、阿克陶县人民政府的重要文件、重要会议和领导同志的重要批示、交办事项贯彻情况的督查;贯彻落实国家和自治区、自治州政务公开、“放管服”方面的法律法规和方针政策；指导监督县政务公开和协调推进全县“放管服”改革工作；负责政府系统的政务值班、应急值守和日常外联工作；协调做好县人民政府及政府办公室领导同志参加各类会议的通知和重要公务活动对接、协调、服务，负责人民政府办公室日常行政后勤工作的组织、管理及保障工作，负责拟订平台建设运营、维护和政务信息系统整合及政务信息共享管理。负责拟订本级行政事业单位国有资产管理的具体制度、办法并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为了规范阿克陶县人民政府办公室的职能配置、内设机构和人员编制，推进机构、职能、权限、程序、责任法定化，根据《自治州党委办公室  自治州人民政府办公室关于印发&lt;阿克陶县机构改革方案&gt;的通知》（克党室字【2024】12号）和《</w:t>
      </w:r>
      <w:bookmarkStart w:id="0" w:name="_GoBack"/>
      <w:bookmarkEnd w:id="0"/>
      <w:r>
        <w:rPr>
          <w:rStyle w:val="17"/>
          <w:rFonts w:hint="eastAsia" w:ascii="仿宋" w:hAnsi="仿宋" w:eastAsia="仿宋" w:cs="仿宋"/>
          <w:b w:val="0"/>
          <w:bCs w:val="0"/>
          <w:spacing w:val="-4"/>
          <w:sz w:val="32"/>
          <w:szCs w:val="32"/>
        </w:rPr>
        <w:t>中国共产党机构编制工作条</w:t>
      </w:r>
      <w:r>
        <w:rPr>
          <w:rStyle w:val="17"/>
          <w:rFonts w:hint="eastAsia" w:ascii="仿宋" w:hAnsi="仿宋" w:eastAsia="仿宋" w:cs="仿宋"/>
          <w:b w:val="0"/>
          <w:bCs w:val="0"/>
          <w:spacing w:val="-4"/>
          <w:sz w:val="32"/>
          <w:szCs w:val="32"/>
          <w:lang w:eastAsia="zh-CN"/>
        </w:rPr>
        <w:t>例</w:t>
      </w:r>
      <w:r>
        <w:rPr>
          <w:rStyle w:val="17"/>
          <w:rFonts w:hint="eastAsia" w:ascii="仿宋" w:hAnsi="仿宋" w:eastAsia="仿宋" w:cs="仿宋"/>
          <w:b w:val="0"/>
          <w:bCs w:val="0"/>
          <w:spacing w:val="-4"/>
          <w:sz w:val="32"/>
          <w:szCs w:val="32"/>
        </w:rPr>
        <w:t>》以及党中央对政府工作的有关要求，该项目承载着县人民政府各项决议、决定、重要工作部署以及政府领导重要批示等贯彻执行情况的督促检查和跟踪调研，承担着县人民政府及人民政府办公室文电处理和日常事务工作、负责对党中央、国务院、自治区、自治州及县委、阿克陶县人民政府的重要文件、重要会议和领导同志的重要批示、交办事项贯彻情况的督查;贯彻落实国家和自治区、自治州政务公开、“放管服”方面的法律法规和方针政策；指导监督县政务公开和协调推进全县“放管服”改革工作；负责政府系统的政务值班、应急值守和日常外联工作；协调做好县人民政府及政府办公室领导同志参加各类会议的通知和重要公务活动对接、协调、服务，负责人民政府办公室日常行政后勤工作的组织、管理及保障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阿克陶县人民政府办公室实施，内设4个科室，分别是：公文处理室、总务科、督查室、信息服务中心、。主要职能是（一）负责县人民政府各项决议、决定、重要工作部署以及政府领导重要批示等贯彻执行情况的督促检查和跟踪调研，并及时向政府领导报告；负责人大代表建议意见和政协委员提案的督办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（二）负责县人民政府、县人民政府会议的会务、会议纪要整理工作，协助县人民政府领导同志组织实施会议决定事项。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（三）协助县人民政府领导同志组织起草或审核以县人民政府、县人民政府办公室名义发布的公文。负责县人民政府日常电文处理和日常事务工作；负责县人民政府领导同志参加重要活动的组织协调工作。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（四）研究县人民政府各部门和各乡（镇、场）人民政府请示县人民政府的事项，提出审核意见，报县人民政府领导同志审定。</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（五）负责县人民政府决策工作的调研研究、政府领导活动记录、政府决策信息的收集、汇总、编报工作。根据县人民政府的工作重点，组织专题调查研究、反映情况、提出建议。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（六）负责县人民政府决策部署相关信息的收集、整理、编发，为经济社会发展提供政务信息服务工作。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（七）负责县人民政府相关日常工作，负责对外联络、综合协调、管理服务工作。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（八）负责县人民政府领导同志召开的相关会议笔译、口译工作，负责相关工作的翻译任务。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（九）负责县人民政府及政府领导的日常事务管理、后勤服务保障工作。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（十）负责县人民政府系统的政务值班、应急值守和督促检查工作，以及政府领导同志处置各类突发事件的服务保障。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（十一）负责指导、监督县“放管服”改革、政务服务、政务公开和政府信息公开工作。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（十二）负责推进、指导、协调县人民政府系统电子政务的工作。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三）贯彻执行对外方针政策、涉外法规以及自治区、自治州和县委关于外事工作的指示和决定；协调、处理全县重大涉外事务及因公出国（境）管理、审批应邀访华外国人的签证通知及邀请外国（境外）和港、澳人员来访事宜；协助上级外事机关、有关部门向境外中国公民提供领事保护和服务等外事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四）贯彻执行上级党委、政府关于信访工作的方针政策；负责协调、督导、办理落实信访工作的决策、部署及领导同志交办信访事项并抓好落实；负责分析研判信访信息，提出有关政策和措施的建议；负责重大疑难信访案件、跨地区、跨部门重要信访问题的督查、督办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2024年末单位实有编制人数57人，其中行政编制人员27人，事业编制人员16人，较上年编制人员没变化，实有人数人57人，其中行政人员36人，事业编21人，与上年相比增加了自聘人员4人，信访局3人。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（1）项目资金安排落实、总投入等情况分析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本项目预算资金总额为193.10万元，其中：财政资金为4万元，其他资金为0万元。2024年实际收到预算资金193.10万元，预算资金到位率为100%。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（2）项目资金实际使用情况分析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截至2024年12月31日，本项目实际支出79.02万元，预算执行率40.92%。项目资金主要用于支付阿克陶县人民政府办公室工作运转。</w:t>
      </w:r>
      <w:r>
        <w:rPr>
          <w:rStyle w:val="17"/>
          <w:rFonts w:hint="eastAsia" w:ascii="仿宋" w:hAnsi="仿宋" w:eastAsia="仿宋" w:cs="仿宋"/>
          <w:b w:val="0"/>
          <w:bCs w:val="0"/>
          <w:spacing w:val="-4"/>
          <w:sz w:val="32"/>
          <w:szCs w:val="32"/>
        </w:rPr>
        <w:cr/>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该项目资金主要保障政府办公室办公楼的正常运行，保障电子政务室维护、电子政务外网维护、门户网站监管以及设备采购管理、应急高清视频会议系统终端的管理、公务用车运行维护及车辆管理等。进一步促进了政府办公室管理质量的提高，提升了办公室工作人员办事效率、服务保障能力及良好的工作环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“保障职工人数（人）”指标，预期指标值为=50人；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“资金使用合规率（%）”指标，预期指标值为＝100%；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“资金拨付及时率（%）”指标，预期指标值为=100%。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“项目成本（万元）”指标，预期指标值为=193.10万元；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①经济效益指标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②社会效益指标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“保障工作有序运转”指标，预期指标值为有效保障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“提高工作人员积极性”指标，预期指标值为有效提高；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“工作人员满意度（%）”指标，预期指标值为≥98%。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（二）绩效评价原则、评价指标体系、评价方法评价标准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三服务”保障经费（县级）项目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张雷扬任评价组组长，职务为政府办公室主任，绩效评价工作职责为负责全盘工作。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陈俊华任评价组副组长，绩效评价工作职责为对项目实施情况进行实地调查。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买买提居马？木沙、贾栋山、敬建明、刘冰、孙萍、吐尔塞娜任评价组成员，绩效评价工作职责为负责资料审核等工作。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2024年度政府办公室“三服务”保障经费（县级）”项目绩效进行客观公正的评价，本项目总得分为90.54分，绩效评级属于“优”。其中，决策类指标得分20分，过程类指标得分17.05分，产出类指标得分33.49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经评价，本项目达到了年初设立的绩效目标，在实施过程中取得了良好的成效，具体表现在：经评价，本项目达到了年初设立的绩效目标，在实施过程中取得了良好的成效，具体表现在：该项目实施后已完成了我单位职工正常工作的后勤保障，支出79.02万元。保障了我单位日常工作正常运转。</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（1）立项依据充分性：为了规范阿克陶县人民政府办公室的职能配置、内设机构和人员编制，推进机构、职能、权限、程序、责任法定化，根据《自治州党委办公室  自治州人民政府办公室关于印发&lt;阿克陶县机构改革方案&gt;的通知》（克党室字【2024】12号）和《中国共产党机构编制工作条</w:t>
      </w:r>
      <w:r>
        <w:rPr>
          <w:rStyle w:val="17"/>
          <w:rFonts w:hint="eastAsia" w:ascii="仿宋" w:hAnsi="仿宋" w:eastAsia="仿宋" w:cs="仿宋"/>
          <w:b w:val="0"/>
          <w:bCs w:val="0"/>
          <w:spacing w:val="-4"/>
          <w:sz w:val="32"/>
          <w:szCs w:val="32"/>
          <w:lang w:eastAsia="zh-CN"/>
        </w:rPr>
        <w:t>例</w:t>
      </w:r>
      <w:r>
        <w:rPr>
          <w:rStyle w:val="17"/>
          <w:rFonts w:hint="eastAsia" w:ascii="仿宋" w:hAnsi="仿宋" w:eastAsia="仿宋" w:cs="仿宋"/>
          <w:b w:val="0"/>
          <w:bCs w:val="0"/>
          <w:spacing w:val="-4"/>
          <w:sz w:val="32"/>
          <w:szCs w:val="32"/>
        </w:rPr>
        <w:t>》以及党中央对政府工作的有关要求，该项目承载着县人民政府各项决议、决定、重要工作部署以及政府领导重要批示等贯彻执行情况的督促检查和跟踪调研，承担着县人民政府及人民政府办公室文电处理和日常事务工作、负责对党中央、国务院、自治区、自治州及县委、阿克陶县人民政府的重要文件、重要会议和领导同志的重要批示、交办事项贯彻情况的督查;贯彻落实国家和自治区、自治州政务公开、“放管服”方面的法律法规和方针政策；指导监督县政务公开和协调推进全县“放管服”改革工作；负责政府系统的政务值班、应急值守和日常外联工作；协调做好县人民政府及政府办公室领导同志参加各类会议的通知和重要公务活动对接、协调、服务，负责人民政府办公室日常行政后勤工作的组织、管理及保障工作。2024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立项程序规范性：根据决策依据编制工作计划和经费预算，经过与阿克陶县人民政府办公室财经领导小组进行沟通、筛选确定经费预算计划，上党支部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（5）预算编制科学性：预算编制经经过财政局年初预算每年按193.1万元下拨，实际完成内容与项目内容匹配，项目投资额与工作任务相匹配，根据评分标准，该指标不扣分，得5分。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6）资金分配合理性：资金分配按照项目所需资金已纳入财政预算，预算安排合理，资金来源明确。财政部门将对项目资金进行严格管理，确保资金专款专用。资金分配与实际相适应，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项目过程类指标包括资金管理和组织实施两方面的内容，由 5个三级指标构成，权重分为20分，实际得分17.05 分，得分率为85.25%。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（1）资金到位率：该项目总投资193.10万元，县财政局实际下达经费193.10万元，其中当年财政拨款193.10万元，财政资金足额拨付到位，根据评分标准，该指标不扣分，得5分。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（2）预算执行率：本项目申请预算金额为193.10万元，预算批复实际下达金额为193.10万元截至 2024年 12 月 31日，资金执行79.02万元，资金执行率40.92%。项目资金支出总体能够按照预算执行，根据评分标准，该指标扣2.95分，得2.05分。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（3）资金使用合规性：根据关于财政预算批复要求，符合预算批复规定用途，不存在截留、挤占、挪用、虚列支出等情况，未发现违规使用情况，根据评分标准，该指标不扣分，得5分。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管理制度健全性：该项目严格按照《阿克陶县人民政府办公室）财务制度》及依据《2024年度部门决算报告及工作总结》相关数据，本单位始终严格执行财政预算管理制度，对资金支出审批流程进行了全面规范，并强化了全过程预算绩效管理，确保资金使用的标准化、规范化，资金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项目产出类指标包括产出数量、产出质量、产出时效、产出成本四方面的内容，由4个三级指标构成，权重分为40分，实际得分33.49分，得分率为83.73%。</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保障职工人数（人）指标，与预期目标不一致，根据评分标准，该指标扣0.6分，得9.4分。存在偏差：预期绩效目标50人，实际完成值为47人，完成率94%，偏差率为6% ，偏差原因：*****，采取的措施：*****根据评分标准，该指标扣0.6分，得9.4分。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资金使用合规率（%），与预期目标一致，根据评分标准，该指标不扣分，得10分。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资金拨付及时率，与预期目标指标一致，根据评分标准，该指标不扣分，得10分。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项目成本（万元）79.02万元，与预期目标不一致，根据评分标准，该指标不扣分，得10分。存在偏差：预期绩效目标193.02万元，实际完成值为79.02万元，完成率40.92%，偏差率为59.08% ，偏差原因：*****，采取的措施：*****根据评分标准，该指标扣5.91分，得4.09分。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项目效益类指标包括项目效益2个方面的内容，由3个三级指标构成，权重分为20分，实际得分20分，得分率为100%。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②对于“社会效益指标”：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保障工作有序运转，与预期指标一致，根据评分标准，该指标不扣分，得5分。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提高工作人员积极性，与预期指标一致，根据评分标准，该指标不扣分，得5分。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实施效益指标合计得10分。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（2）满意度指标：</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对于满意度指标：工作人员满意度100%，与预期目标一致，根据评分标准，该指标不扣分，得10分。</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政府办公室工作经费使用符合国家财经法规和财务制度管理规定以及有关部门资金管理使用办法的规定，资金的拨付有完整的审批过程和手续。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工作经费在实施前期未能及时规划合理分配资金用途，2023年度政府采购的相关政策没有及时学习，与相关业务科室负责人不能及时沟通，支付资金时前期手续不够完善，导致资金没能及时支付，在今后的工作中，仍需进一步规范化管理，与相关业务科室负责人及时沟通，按程序合理、合规、及时拨付资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六、有关建议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建设的程序进一步规范。项目前期做好可行性研究报告，承报办公室支部会研究讨论，更加细化项目实施方案，严格执行资金管理办法和财政资金管理制度，严格按照项目实施方案、招投标管理办法等稳步推进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2.项目评价资料有待进一步完善。项目启动时同步做好档案的归纳与整理，及时整理、收集、汇总，健全档案资料。对项目后续管理有待进一步加强和跟踪。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3.通过绩效管理，发现实施中存在漏洞，以后加强管理，及时掌握与之相关的各类信息，减少成本，使资金效益最大化。督促业务科室积极学习相关业务知识，提升自身业务水平，提高资金拨付进度。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r>
        <w:rPr>
          <w:rStyle w:val="17"/>
          <w:rFonts w:hint="eastAsia" w:ascii="仿宋" w:hAnsi="仿宋" w:eastAsia="仿宋" w:cs="仿宋"/>
          <w:b w:val="0"/>
          <w:bCs w:val="0"/>
          <w:spacing w:val="-4"/>
          <w:sz w:val="32"/>
          <w:szCs w:val="32"/>
        </w:rPr>
        <w:cr/>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0E175D84"/>
    <w:rsid w:val="2AE11386"/>
    <w:rsid w:val="2D4C6AD2"/>
    <w:rsid w:val="2D5A6638"/>
    <w:rsid w:val="2D9B5225"/>
    <w:rsid w:val="340D5924"/>
    <w:rsid w:val="3A756D67"/>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2026-03-26T04:55:25Z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