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6D69F2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阿克陶县喀热开其克乡人民政府2024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9922F5">
      <w:r>
        <w:br w:type="page"/>
      </w:r>
    </w:p>
    <w:p w14:paraId="0CDBE86F">
      <w:pPr>
        <w:spacing w:line="640" w:lineRule="exact"/>
        <w:jc w:val="center"/>
        <w:outlineLvl w:val="1"/>
      </w:pPr>
      <w:r>
        <w:rPr>
          <w:rFonts w:ascii="黑体" w:hAnsi="黑体" w:eastAsia="黑体"/>
          <w:sz w:val="32"/>
        </w:rPr>
        <w:t>第一部分 单位概况</w:t>
      </w:r>
    </w:p>
    <w:p w14:paraId="482BE6FF">
      <w:pPr>
        <w:spacing w:line="640" w:lineRule="exact"/>
        <w:ind w:firstLine="640"/>
        <w:jc w:val="both"/>
        <w:outlineLvl w:val="2"/>
      </w:pPr>
      <w:r>
        <w:rPr>
          <w:rFonts w:ascii="黑体" w:hAnsi="黑体" w:eastAsia="黑体"/>
          <w:sz w:val="32"/>
        </w:rPr>
        <w:t>一、主要职能</w:t>
      </w:r>
    </w:p>
    <w:p w14:paraId="5430068A">
      <w:pPr>
        <w:spacing w:line="580" w:lineRule="exact"/>
        <w:ind w:firstLine="640"/>
        <w:jc w:val="both"/>
      </w:pPr>
      <w:r>
        <w:rPr>
          <w:rFonts w:ascii="仿宋_GB2312" w:hAnsi="仿宋_GB2312" w:eastAsia="仿宋_GB2312"/>
          <w:sz w:val="32"/>
        </w:rPr>
        <w:t>（1）贯彻执行党的路线、方针、政策，讨论决定本乡基本经济建设和社会发展</w:t>
      </w:r>
      <w:r>
        <w:rPr>
          <w:rFonts w:hint="eastAsia" w:ascii="仿宋_GB2312" w:hAnsi="仿宋_GB2312" w:eastAsia="仿宋_GB2312"/>
          <w:sz w:val="32"/>
          <w:lang w:eastAsia="zh-CN"/>
        </w:rPr>
        <w:t>等</w:t>
      </w:r>
      <w:r>
        <w:rPr>
          <w:rFonts w:ascii="仿宋_GB2312" w:hAnsi="仿宋_GB2312" w:eastAsia="仿宋_GB2312"/>
          <w:sz w:val="32"/>
        </w:rPr>
        <w:t>重大问题，领导乡党政机关和站所和群众组织，加强乡党委自身建设和以党支部为核心的村级组织建设。</w:t>
      </w:r>
    </w:p>
    <w:p w14:paraId="2EC690DC">
      <w:pPr>
        <w:spacing w:line="580" w:lineRule="exact"/>
        <w:ind w:firstLine="640"/>
        <w:jc w:val="both"/>
      </w:pPr>
      <w:r>
        <w:rPr>
          <w:rFonts w:ascii="仿宋_GB2312" w:hAnsi="仿宋_GB2312" w:eastAsia="仿宋_GB2312"/>
          <w:sz w:val="32"/>
        </w:rPr>
        <w:t>（2）加强全乡社会主义民主法治建设和精神文明建设。</w:t>
      </w:r>
    </w:p>
    <w:p w14:paraId="0D74B598">
      <w:pPr>
        <w:spacing w:line="580" w:lineRule="exact"/>
        <w:ind w:firstLine="640"/>
        <w:jc w:val="both"/>
      </w:pPr>
      <w:r>
        <w:rPr>
          <w:rFonts w:ascii="仿宋_GB2312" w:hAnsi="仿宋_GB2312" w:eastAsia="仿宋_GB2312"/>
          <w:sz w:val="32"/>
        </w:rPr>
        <w:t>（3）加强民族团结和维护社会稳定。</w:t>
      </w:r>
    </w:p>
    <w:p w14:paraId="2ED80316">
      <w:pPr>
        <w:spacing w:line="580" w:lineRule="exact"/>
        <w:ind w:firstLine="640"/>
        <w:jc w:val="both"/>
      </w:pPr>
      <w:r>
        <w:rPr>
          <w:rFonts w:ascii="仿宋_GB2312" w:hAnsi="仿宋_GB2312" w:eastAsia="仿宋_GB2312"/>
          <w:sz w:val="32"/>
        </w:rPr>
        <w:t>（4）领导和管理全乡的经济工作和城乡建设。</w:t>
      </w:r>
    </w:p>
    <w:p w14:paraId="52589E86">
      <w:pPr>
        <w:spacing w:line="580" w:lineRule="exact"/>
        <w:ind w:firstLine="640"/>
        <w:jc w:val="both"/>
      </w:pPr>
      <w:r>
        <w:rPr>
          <w:rFonts w:ascii="仿宋_GB2312" w:hAnsi="仿宋_GB2312" w:eastAsia="仿宋_GB2312"/>
          <w:sz w:val="32"/>
        </w:rPr>
        <w:t>（5）领导和管理本乡民政、公安、司法、教育、科技、文化、卫生、体育、</w:t>
      </w:r>
      <w:r>
        <w:rPr>
          <w:rFonts w:hint="eastAsia" w:ascii="仿宋_GB2312" w:hAnsi="仿宋_GB2312" w:eastAsia="仿宋_GB2312"/>
          <w:sz w:val="32"/>
          <w:lang w:val="en-US" w:eastAsia="zh-CN"/>
        </w:rPr>
        <w:t>JHSY</w:t>
      </w:r>
      <w:r>
        <w:rPr>
          <w:rFonts w:ascii="仿宋_GB2312" w:hAnsi="仿宋_GB2312" w:eastAsia="仿宋_GB2312"/>
          <w:sz w:val="32"/>
        </w:rPr>
        <w:t>、扶贫开发、电力、防病改水，减轻农民负担以及民族</w:t>
      </w:r>
      <w:r>
        <w:rPr>
          <w:rFonts w:hint="eastAsia" w:ascii="仿宋_GB2312" w:hAnsi="仿宋_GB2312" w:eastAsia="仿宋_GB2312"/>
          <w:sz w:val="32"/>
          <w:lang w:val="en-US" w:eastAsia="zh-CN"/>
        </w:rPr>
        <w:t>ZJ</w:t>
      </w:r>
      <w:r>
        <w:rPr>
          <w:rFonts w:ascii="仿宋_GB2312" w:hAnsi="仿宋_GB2312" w:eastAsia="仿宋_GB2312"/>
          <w:sz w:val="32"/>
        </w:rPr>
        <w:t>事务等工作。</w:t>
      </w:r>
    </w:p>
    <w:p w14:paraId="65AD4E42">
      <w:pPr>
        <w:spacing w:line="640" w:lineRule="exact"/>
        <w:ind w:firstLine="640"/>
        <w:jc w:val="both"/>
        <w:outlineLvl w:val="2"/>
      </w:pPr>
      <w:r>
        <w:rPr>
          <w:rFonts w:ascii="黑体" w:hAnsi="黑体" w:eastAsia="黑体"/>
          <w:sz w:val="32"/>
        </w:rPr>
        <w:t>二、机构设置及人员情况</w:t>
      </w:r>
    </w:p>
    <w:p w14:paraId="7A2512AD">
      <w:pPr>
        <w:spacing w:line="580" w:lineRule="exact"/>
        <w:ind w:firstLine="640"/>
        <w:jc w:val="both"/>
      </w:pPr>
      <w:r>
        <w:rPr>
          <w:rFonts w:ascii="仿宋_GB2312" w:hAnsi="仿宋_GB2312" w:eastAsia="仿宋_GB2312"/>
          <w:sz w:val="32"/>
        </w:rPr>
        <w:t>阿克陶县喀热开其克乡人民政府2024年度，实有人数151人，其中：在职人员114人，减少2人；离休人员0人，增加0人；退休人员37人,增加2人。</w:t>
      </w:r>
    </w:p>
    <w:p w14:paraId="727A8E65">
      <w:pPr>
        <w:spacing w:line="580" w:lineRule="exact"/>
        <w:ind w:firstLine="640"/>
        <w:jc w:val="both"/>
      </w:pPr>
      <w:r>
        <w:rPr>
          <w:rFonts w:ascii="仿宋_GB2312" w:hAnsi="仿宋_GB2312" w:eastAsia="仿宋_GB2312"/>
          <w:sz w:val="32"/>
        </w:rPr>
        <w:t>阿克陶县喀热开其克乡人民政府无下属预算单位，下设5个科室，分别是：党政综合办公室、党建工作办公室、经济发展和财政办公室、社会事务办公室（退役军人服务站）、综合执法办公室。</w:t>
      </w:r>
    </w:p>
    <w:p w14:paraId="1A5489EC">
      <w:r>
        <w:br w:type="page"/>
      </w:r>
    </w:p>
    <w:p w14:paraId="3AFC63BF">
      <w:pPr>
        <w:spacing w:line="240" w:lineRule="auto"/>
        <w:jc w:val="center"/>
        <w:outlineLvl w:val="1"/>
      </w:pPr>
      <w:r>
        <w:rPr>
          <w:rFonts w:ascii="黑体" w:hAnsi="黑体" w:eastAsia="黑体"/>
          <w:sz w:val="32"/>
        </w:rPr>
        <w:t>第二部分 部门决算情况说明</w:t>
      </w:r>
    </w:p>
    <w:p w14:paraId="6ED44AE7">
      <w:pPr>
        <w:spacing w:line="640" w:lineRule="exact"/>
        <w:ind w:firstLine="640"/>
        <w:jc w:val="both"/>
        <w:outlineLvl w:val="2"/>
      </w:pPr>
      <w:r>
        <w:rPr>
          <w:rFonts w:ascii="黑体" w:hAnsi="黑体" w:eastAsia="黑体"/>
          <w:sz w:val="32"/>
        </w:rPr>
        <w:t>一、收入支出决算总体情况说明</w:t>
      </w:r>
    </w:p>
    <w:p w14:paraId="42210B35">
      <w:pPr>
        <w:spacing w:line="580" w:lineRule="exact"/>
        <w:ind w:firstLine="640"/>
        <w:jc w:val="both"/>
      </w:pPr>
      <w:r>
        <w:rPr>
          <w:rFonts w:ascii="仿宋_GB2312" w:hAnsi="仿宋_GB2312" w:eastAsia="仿宋_GB2312"/>
          <w:b/>
          <w:sz w:val="32"/>
        </w:rPr>
        <w:t>2024年度收入总计3,003.82万元，</w:t>
      </w:r>
      <w:r>
        <w:rPr>
          <w:rFonts w:ascii="仿宋_GB2312" w:hAnsi="仿宋_GB2312" w:eastAsia="仿宋_GB2312"/>
          <w:b w:val="0"/>
          <w:sz w:val="32"/>
        </w:rPr>
        <w:t>其中：本年收入合计2,947.40万元，使用非财政拨款结余（含专用结余）0.00万元，年初结转和结余56.42万元。</w:t>
      </w:r>
    </w:p>
    <w:p w14:paraId="436F78EC">
      <w:pPr>
        <w:spacing w:line="580" w:lineRule="exact"/>
        <w:ind w:firstLine="640"/>
        <w:jc w:val="both"/>
      </w:pPr>
      <w:r>
        <w:rPr>
          <w:rFonts w:ascii="仿宋_GB2312" w:hAnsi="仿宋_GB2312" w:eastAsia="仿宋_GB2312"/>
          <w:b/>
          <w:sz w:val="32"/>
        </w:rPr>
        <w:t>2024年度支出总计3,003.82万元，</w:t>
      </w:r>
      <w:r>
        <w:rPr>
          <w:rFonts w:ascii="仿宋_GB2312" w:hAnsi="仿宋_GB2312" w:eastAsia="仿宋_GB2312"/>
          <w:b w:val="0"/>
          <w:sz w:val="32"/>
        </w:rPr>
        <w:t>其中：本年支出合计2,784.27万元，结余分配0.00万元，年末结转和结余219.56万元。</w:t>
      </w:r>
    </w:p>
    <w:p w14:paraId="499DA2DE">
      <w:pPr>
        <w:spacing w:line="580" w:lineRule="exact"/>
        <w:ind w:firstLine="640"/>
        <w:jc w:val="both"/>
      </w:pPr>
      <w:r>
        <w:rPr>
          <w:rFonts w:ascii="仿宋_GB2312" w:hAnsi="仿宋_GB2312" w:eastAsia="仿宋_GB2312"/>
          <w:b w:val="0"/>
          <w:sz w:val="32"/>
        </w:rPr>
        <w:t>收入支出总体与上年相比，减少811.37万元，下降21.27%，主要原因是：本年在职人员减少，相关人员经费减少，死亡人员减少，死亡抚恤金减少；本年度减少拆迁款补偿及人居环境整治等项目资金，导致相应支出减少。</w:t>
      </w:r>
    </w:p>
    <w:p w14:paraId="132AC8CF">
      <w:pPr>
        <w:spacing w:line="640" w:lineRule="exact"/>
        <w:ind w:firstLine="640"/>
        <w:jc w:val="both"/>
        <w:outlineLvl w:val="2"/>
      </w:pPr>
      <w:r>
        <w:rPr>
          <w:rFonts w:ascii="黑体" w:hAnsi="黑体" w:eastAsia="黑体"/>
          <w:sz w:val="32"/>
        </w:rPr>
        <w:t>二、收入决算情况说明</w:t>
      </w:r>
    </w:p>
    <w:p w14:paraId="53AFE09B">
      <w:pPr>
        <w:spacing w:line="580" w:lineRule="exact"/>
        <w:ind w:firstLine="640"/>
        <w:jc w:val="both"/>
      </w:pPr>
      <w:r>
        <w:rPr>
          <w:rFonts w:ascii="仿宋_GB2312" w:hAnsi="仿宋_GB2312" w:eastAsia="仿宋_GB2312"/>
          <w:b/>
          <w:sz w:val="32"/>
        </w:rPr>
        <w:t>本年收入2,947.40万元，</w:t>
      </w:r>
      <w:r>
        <w:rPr>
          <w:rFonts w:ascii="仿宋_GB2312" w:hAnsi="仿宋_GB2312" w:eastAsia="仿宋_GB2312"/>
          <w:b w:val="0"/>
          <w:sz w:val="32"/>
        </w:rPr>
        <w:t>其中：财政拨款收入2,732.78万元，占92.72%；上级补助收入0.00万元，占0.00%；事业收入0.00万元，占0.00%；经营收入0.00万元，占0.00%；附属单位上缴收入0.00万元，占0.00%；其他收入214.62万元，占7.28%。</w:t>
      </w:r>
    </w:p>
    <w:p w14:paraId="3E59565C">
      <w:pPr>
        <w:spacing w:line="640" w:lineRule="exact"/>
        <w:ind w:firstLine="640"/>
        <w:jc w:val="both"/>
        <w:outlineLvl w:val="2"/>
      </w:pPr>
      <w:r>
        <w:rPr>
          <w:rFonts w:ascii="黑体" w:hAnsi="黑体" w:eastAsia="黑体"/>
          <w:sz w:val="32"/>
        </w:rPr>
        <w:t>三、支出决算情况说明</w:t>
      </w:r>
    </w:p>
    <w:p w14:paraId="188014A7">
      <w:pPr>
        <w:spacing w:line="580" w:lineRule="exact"/>
        <w:ind w:firstLine="640"/>
        <w:jc w:val="both"/>
      </w:pPr>
      <w:r>
        <w:rPr>
          <w:rFonts w:ascii="仿宋_GB2312" w:hAnsi="仿宋_GB2312" w:eastAsia="仿宋_GB2312"/>
          <w:b/>
          <w:sz w:val="32"/>
        </w:rPr>
        <w:t>本年支出2,784.27万元，</w:t>
      </w:r>
      <w:r>
        <w:rPr>
          <w:rFonts w:ascii="仿宋_GB2312" w:hAnsi="仿宋_GB2312" w:eastAsia="仿宋_GB2312"/>
          <w:b w:val="0"/>
          <w:sz w:val="32"/>
        </w:rPr>
        <w:t>其中：基本支出2,632.59万元，占94.55%；项目支出151.68万元，占5.45%；上缴上级支出0.00万元，占0.00%；经营支出0.00万元，占0.00%；对附属单位补助支出0.00万元，占0.00%。</w:t>
      </w:r>
    </w:p>
    <w:p w14:paraId="77C3B895">
      <w:pPr>
        <w:spacing w:line="640" w:lineRule="exact"/>
        <w:ind w:firstLine="640"/>
        <w:jc w:val="both"/>
        <w:outlineLvl w:val="2"/>
      </w:pPr>
      <w:r>
        <w:rPr>
          <w:rFonts w:ascii="黑体" w:hAnsi="黑体" w:eastAsia="黑体"/>
          <w:sz w:val="32"/>
        </w:rPr>
        <w:t>四、财政拨款收入支出决算总体情况说明</w:t>
      </w:r>
    </w:p>
    <w:p w14:paraId="2BFCE58D">
      <w:pPr>
        <w:spacing w:line="580" w:lineRule="exact"/>
        <w:ind w:firstLine="640"/>
        <w:jc w:val="both"/>
      </w:pPr>
      <w:r>
        <w:rPr>
          <w:rFonts w:ascii="仿宋_GB2312" w:hAnsi="仿宋_GB2312" w:eastAsia="仿宋_GB2312"/>
          <w:b/>
          <w:sz w:val="32"/>
        </w:rPr>
        <w:t>2024年度财政拨款收入总计2,732.78万元，</w:t>
      </w:r>
      <w:r>
        <w:rPr>
          <w:rFonts w:ascii="仿宋_GB2312" w:hAnsi="仿宋_GB2312" w:eastAsia="仿宋_GB2312"/>
          <w:b w:val="0"/>
          <w:sz w:val="32"/>
        </w:rPr>
        <w:t>其中：年初财政拨款结转和结余0.00万元，本年财政拨款收入2,732.78万元。</w:t>
      </w:r>
      <w:r>
        <w:rPr>
          <w:rFonts w:ascii="仿宋_GB2312" w:hAnsi="仿宋_GB2312" w:eastAsia="仿宋_GB2312"/>
          <w:b/>
          <w:sz w:val="32"/>
        </w:rPr>
        <w:t>财政拨款支出总计2,732.78万元，</w:t>
      </w:r>
      <w:r>
        <w:rPr>
          <w:rFonts w:ascii="仿宋_GB2312" w:hAnsi="仿宋_GB2312" w:eastAsia="仿宋_GB2312"/>
          <w:b w:val="0"/>
          <w:sz w:val="32"/>
        </w:rPr>
        <w:t>其中：年末财政拨款结转和结余0.00万元，本年财政拨款支出2,732.78万元。</w:t>
      </w:r>
    </w:p>
    <w:p w14:paraId="575EEC7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减少845.70万元，下降23.63%，主要原因是：本年在职人员减少，相关人员经费减少，死亡人员减少，死亡抚恤金减少；本年度减少拆迁款补偿及人居环境整治等项目资金，导致相应支出减少。</w:t>
      </w:r>
      <w:r>
        <w:rPr>
          <w:rFonts w:ascii="仿宋_GB2312" w:hAnsi="仿宋_GB2312" w:eastAsia="仿宋_GB2312"/>
          <w:b/>
          <w:sz w:val="32"/>
        </w:rPr>
        <w:t>与年初预算相比，</w:t>
      </w:r>
      <w:r>
        <w:rPr>
          <w:rFonts w:ascii="仿宋_GB2312" w:hAnsi="仿宋_GB2312" w:eastAsia="仿宋_GB2312"/>
          <w:b w:val="0"/>
          <w:sz w:val="32"/>
        </w:rPr>
        <w:t>年初预算数2,727.30万元，决算数2,732.78万元，预决算差异率0.20%，主要原因是：年中追加人员工资、社保、公积金基数调增部分资金，导致预决算存在差异。</w:t>
      </w:r>
    </w:p>
    <w:p w14:paraId="5D5976E0">
      <w:pPr>
        <w:spacing w:line="640" w:lineRule="exact"/>
        <w:ind w:firstLine="640"/>
        <w:jc w:val="both"/>
        <w:outlineLvl w:val="2"/>
      </w:pPr>
      <w:r>
        <w:rPr>
          <w:rFonts w:ascii="黑体" w:hAnsi="黑体" w:eastAsia="黑体"/>
          <w:sz w:val="32"/>
        </w:rPr>
        <w:t>五、一般公共预算财政拨款支出决算情况说明</w:t>
      </w:r>
    </w:p>
    <w:p w14:paraId="424647D3">
      <w:pPr>
        <w:spacing w:line="640" w:lineRule="exact"/>
        <w:ind w:firstLine="640"/>
        <w:jc w:val="both"/>
        <w:outlineLvl w:val="3"/>
      </w:pPr>
      <w:r>
        <w:rPr>
          <w:rFonts w:ascii="楷体_GB2312" w:hAnsi="楷体_GB2312" w:eastAsia="楷体_GB2312"/>
          <w:b/>
          <w:sz w:val="32"/>
        </w:rPr>
        <w:t>（一）一般公共预算财政拨款支出决算总体情况</w:t>
      </w:r>
    </w:p>
    <w:p w14:paraId="024F8903">
      <w:pPr>
        <w:spacing w:line="580" w:lineRule="exact"/>
        <w:ind w:firstLine="640"/>
        <w:jc w:val="both"/>
      </w:pPr>
      <w:r>
        <w:rPr>
          <w:rFonts w:ascii="仿宋_GB2312" w:hAnsi="仿宋_GB2312" w:eastAsia="仿宋_GB2312"/>
          <w:b/>
          <w:sz w:val="32"/>
        </w:rPr>
        <w:t>2024年度一般公共预算财政拨款支出2,732.78万元，</w:t>
      </w:r>
      <w:r>
        <w:rPr>
          <w:rFonts w:ascii="仿宋_GB2312" w:hAnsi="仿宋_GB2312" w:eastAsia="仿宋_GB2312"/>
          <w:b w:val="0"/>
          <w:sz w:val="32"/>
        </w:rPr>
        <w:t>占本年支出合计的98.15%。</w:t>
      </w:r>
      <w:r>
        <w:rPr>
          <w:rFonts w:ascii="仿宋_GB2312" w:hAnsi="仿宋_GB2312" w:eastAsia="仿宋_GB2312"/>
          <w:b/>
          <w:sz w:val="32"/>
        </w:rPr>
        <w:t>与上年相比，</w:t>
      </w:r>
      <w:r>
        <w:rPr>
          <w:rFonts w:ascii="仿宋_GB2312" w:hAnsi="仿宋_GB2312" w:eastAsia="仿宋_GB2312"/>
          <w:b w:val="0"/>
          <w:sz w:val="32"/>
        </w:rPr>
        <w:t>减少845.70万元，下降23.63%，主要原因是：本年在职人员减少，相关人员经费减少，死亡人员减少，死亡抚恤金减少；本年度减少拆迁款补偿及人居环境整治等项目资金，导致相应支出减少。</w:t>
      </w:r>
      <w:r>
        <w:rPr>
          <w:rFonts w:ascii="仿宋_GB2312" w:hAnsi="仿宋_GB2312" w:eastAsia="仿宋_GB2312"/>
          <w:b/>
          <w:sz w:val="32"/>
        </w:rPr>
        <w:t>与年初预算相比,</w:t>
      </w:r>
      <w:r>
        <w:rPr>
          <w:rFonts w:ascii="仿宋_GB2312" w:hAnsi="仿宋_GB2312" w:eastAsia="仿宋_GB2312"/>
          <w:b w:val="0"/>
          <w:sz w:val="32"/>
        </w:rPr>
        <w:t>年初预算数2,727.30万元，决算数2,732.78万元，预决算差异率0.20%，主要原因是：年中追加人员工资、社保、公积金基数调增部分资金，导致预决算存在差异。</w:t>
      </w:r>
    </w:p>
    <w:p w14:paraId="7DE5F14D">
      <w:pPr>
        <w:spacing w:line="640" w:lineRule="exact"/>
        <w:ind w:firstLine="640"/>
        <w:jc w:val="both"/>
        <w:outlineLvl w:val="3"/>
      </w:pPr>
      <w:r>
        <w:rPr>
          <w:rFonts w:ascii="楷体_GB2312" w:hAnsi="楷体_GB2312" w:eastAsia="楷体_GB2312"/>
          <w:b/>
          <w:sz w:val="32"/>
        </w:rPr>
        <w:t>（二）一般公共预算财政拨款支出决算结构情况</w:t>
      </w:r>
    </w:p>
    <w:p w14:paraId="33F13F0A">
      <w:pPr>
        <w:spacing w:line="580" w:lineRule="exact"/>
        <w:ind w:firstLine="640"/>
        <w:jc w:val="both"/>
      </w:pPr>
      <w:r>
        <w:rPr>
          <w:rFonts w:ascii="仿宋_GB2312" w:hAnsi="仿宋_GB2312" w:eastAsia="仿宋_GB2312"/>
          <w:b w:val="0"/>
          <w:sz w:val="32"/>
        </w:rPr>
        <w:t>1.一般公共服务支出(类)1,696.86万元,占62.09%。</w:t>
      </w:r>
    </w:p>
    <w:p w14:paraId="791B3E7F">
      <w:pPr>
        <w:spacing w:line="580" w:lineRule="exact"/>
        <w:ind w:firstLine="640"/>
        <w:jc w:val="both"/>
      </w:pPr>
      <w:r>
        <w:rPr>
          <w:rFonts w:ascii="仿宋_GB2312" w:hAnsi="仿宋_GB2312" w:eastAsia="仿宋_GB2312"/>
          <w:b w:val="0"/>
          <w:sz w:val="32"/>
        </w:rPr>
        <w:t>2.文化旅游体育与传媒支出(类)81.97万元,占3.00%。</w:t>
      </w:r>
    </w:p>
    <w:p w14:paraId="179AE088">
      <w:pPr>
        <w:spacing w:line="580" w:lineRule="exact"/>
        <w:ind w:firstLine="640"/>
        <w:jc w:val="both"/>
      </w:pPr>
      <w:r>
        <w:rPr>
          <w:rFonts w:ascii="仿宋_GB2312" w:hAnsi="仿宋_GB2312" w:eastAsia="仿宋_GB2312"/>
          <w:b w:val="0"/>
          <w:sz w:val="32"/>
        </w:rPr>
        <w:t>3.社会保障和就业支出(类)424.62万元,占15.54%。</w:t>
      </w:r>
    </w:p>
    <w:p w14:paraId="4AD25CCA">
      <w:pPr>
        <w:spacing w:line="580" w:lineRule="exact"/>
        <w:ind w:firstLine="640"/>
        <w:jc w:val="both"/>
      </w:pPr>
      <w:r>
        <w:rPr>
          <w:rFonts w:ascii="仿宋_GB2312" w:hAnsi="仿宋_GB2312" w:eastAsia="仿宋_GB2312"/>
          <w:b w:val="0"/>
          <w:sz w:val="32"/>
        </w:rPr>
        <w:t>4.卫生健康支出(类)162.93万元,占5.96%。</w:t>
      </w:r>
    </w:p>
    <w:p w14:paraId="6246110A">
      <w:pPr>
        <w:spacing w:line="580" w:lineRule="exact"/>
        <w:ind w:firstLine="640"/>
        <w:jc w:val="both"/>
      </w:pPr>
      <w:r>
        <w:rPr>
          <w:rFonts w:ascii="仿宋_GB2312" w:hAnsi="仿宋_GB2312" w:eastAsia="仿宋_GB2312"/>
          <w:b w:val="0"/>
          <w:sz w:val="32"/>
        </w:rPr>
        <w:t>5.农林水支出(类)175.40万元,占6.42%。</w:t>
      </w:r>
    </w:p>
    <w:p w14:paraId="1A6B7702">
      <w:pPr>
        <w:spacing w:line="580" w:lineRule="exact"/>
        <w:ind w:firstLine="640"/>
        <w:jc w:val="both"/>
      </w:pPr>
      <w:r>
        <w:rPr>
          <w:rFonts w:ascii="仿宋_GB2312" w:hAnsi="仿宋_GB2312" w:eastAsia="仿宋_GB2312"/>
          <w:b w:val="0"/>
          <w:sz w:val="32"/>
        </w:rPr>
        <w:t>6.住房保障支出(类)190.99万元,占6.99%。</w:t>
      </w:r>
    </w:p>
    <w:p w14:paraId="45FC66AB">
      <w:pPr>
        <w:spacing w:line="640" w:lineRule="exact"/>
        <w:ind w:firstLine="640"/>
        <w:jc w:val="both"/>
        <w:outlineLvl w:val="3"/>
      </w:pPr>
      <w:r>
        <w:rPr>
          <w:rFonts w:ascii="楷体_GB2312" w:hAnsi="楷体_GB2312" w:eastAsia="楷体_GB2312"/>
          <w:b/>
          <w:sz w:val="32"/>
        </w:rPr>
        <w:t>（三）一般公共预算财政拨款支出决算具体情况</w:t>
      </w:r>
    </w:p>
    <w:p w14:paraId="0530E187">
      <w:pPr>
        <w:spacing w:line="580" w:lineRule="exact"/>
        <w:ind w:firstLine="640"/>
        <w:jc w:val="both"/>
      </w:pPr>
      <w:r>
        <w:rPr>
          <w:rFonts w:ascii="仿宋_GB2312" w:hAnsi="仿宋_GB2312" w:eastAsia="仿宋_GB2312"/>
          <w:b w:val="0"/>
          <w:sz w:val="32"/>
        </w:rPr>
        <w:t>1.一般公共服务支出(类)人大事务(款)行政运行(项):支出决算数为0.85万元，比上年决算减少1.62万元，下降65.59%,主要原因是：本年度乡级代表活动经费未完全执行，导致相关支出减少。</w:t>
      </w:r>
    </w:p>
    <w:p w14:paraId="2EEB39E2">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838.58万元，比上年决算减少36.96万元，下降4.22%,主要原因是：本年度人员减少，人员经费支出减少，较上年减少干部伙食费、补发艰苦边远地区津贴。</w:t>
      </w:r>
    </w:p>
    <w:p w14:paraId="077B2ADD">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151.10万元，比上年决算增加60.03万元，增长65.92%,主要原因是：本年功能科目调整，村正规划经费由自然资源海洋气象等支出(类)自然资源事务(款)事业运行(项)列支调整至一般公共服务支出(类)政府办公厅（室）及相关机构事务(款)事业运行(项)科目列支，导致经费较上年增加。</w:t>
      </w:r>
    </w:p>
    <w:p w14:paraId="2969B4D3">
      <w:pPr>
        <w:spacing w:line="580" w:lineRule="exact"/>
        <w:ind w:firstLine="640"/>
        <w:jc w:val="both"/>
      </w:pPr>
      <w:r>
        <w:rPr>
          <w:rFonts w:ascii="仿宋_GB2312" w:hAnsi="仿宋_GB2312" w:eastAsia="仿宋_GB2312"/>
          <w:b w:val="0"/>
          <w:sz w:val="32"/>
        </w:rPr>
        <w:t>4.一般公共服务支出(类)纪检监察事务(款)行政运行(项):支出决算数为0.00万元，比上年决算减少5.24万元，下降100.00%,主要原因是：本年度纪检办案经费项目减少，导致本科目经费支出减少。</w:t>
      </w:r>
    </w:p>
    <w:p w14:paraId="1B8B92DA">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5.一般公共服务支出(类)纪检监察事务(款)其他纪检监察事务支出(项):支出决算数为2.00万元，比上年决算增加0.50万元，增长33.33%,主要原因是：本年度增加中央政法纪检监察转移支付资金，导致经费增加。</w:t>
      </w:r>
    </w:p>
    <w:p w14:paraId="58711352">
      <w:pPr>
        <w:spacing w:line="580" w:lineRule="exact"/>
        <w:ind w:firstLine="640"/>
        <w:jc w:val="both"/>
      </w:pPr>
      <w:r>
        <w:rPr>
          <w:rFonts w:ascii="仿宋_GB2312" w:hAnsi="仿宋_GB2312" w:eastAsia="仿宋_GB2312"/>
          <w:b w:val="0"/>
          <w:sz w:val="32"/>
        </w:rPr>
        <w:t>6.一般公共服务支出(类)群众团体事务(款)行政运行(项):支出决算数为0.15万元，比上年决算减少0.15万元，下降50.00%,主要原因是：本年度减少“三八妇女节”活动经费，导致相关经费减少。</w:t>
      </w:r>
    </w:p>
    <w:p w14:paraId="697034BC">
      <w:pPr>
        <w:spacing w:line="580" w:lineRule="exact"/>
        <w:ind w:firstLine="640"/>
        <w:jc w:val="both"/>
      </w:pPr>
      <w:r>
        <w:rPr>
          <w:rFonts w:ascii="仿宋_GB2312" w:hAnsi="仿宋_GB2312" w:eastAsia="仿宋_GB2312"/>
          <w:b w:val="0"/>
          <w:sz w:val="32"/>
        </w:rPr>
        <w:t>7.一般公共服务支出(类)党委办公厅（室）及相关机构事务(款)行政运行(项):支出决算数为626.21万元，比上年决算减少66.71万元，下降9.63%,主要原因是：本年党委在职人员减少，导致人员经费较上年减少。</w:t>
      </w:r>
    </w:p>
    <w:p w14:paraId="576898E9">
      <w:pPr>
        <w:spacing w:line="580" w:lineRule="exact"/>
        <w:ind w:firstLine="640"/>
        <w:jc w:val="both"/>
      </w:pPr>
      <w:r>
        <w:rPr>
          <w:rFonts w:ascii="仿宋_GB2312" w:hAnsi="仿宋_GB2312" w:eastAsia="仿宋_GB2312"/>
          <w:b w:val="0"/>
          <w:sz w:val="32"/>
        </w:rPr>
        <w:t>8.一般公共服务支出(类)党委办公厅（室）及相关机构事务(款)事业运行(项):支出决算数为31.92万元，比上年决算增加0.04万元，增长0.13%,主要原因是：本年在职人员工资调增，导致相关人员经费较上年有所增加。</w:t>
      </w:r>
    </w:p>
    <w:p w14:paraId="3B5C8BBB">
      <w:pPr>
        <w:spacing w:line="580" w:lineRule="exact"/>
        <w:ind w:firstLine="640"/>
        <w:jc w:val="both"/>
      </w:pPr>
      <w:r>
        <w:rPr>
          <w:rFonts w:ascii="仿宋_GB2312" w:hAnsi="仿宋_GB2312" w:eastAsia="仿宋_GB2312"/>
          <w:b w:val="0"/>
          <w:sz w:val="32"/>
        </w:rPr>
        <w:t>9.一般公共服务支出(类)组织事务(款)其他组织事务支出(项):支出决算数为46.07万元，比上年决算减少43.44万元，下降48.53%,主要原因是：本年度村级组织运转经费减少，导致该科目支出减少。</w:t>
      </w:r>
    </w:p>
    <w:p w14:paraId="5ED6F589">
      <w:pPr>
        <w:spacing w:line="580" w:lineRule="exact"/>
        <w:ind w:firstLine="640"/>
        <w:jc w:val="both"/>
      </w:pPr>
      <w:r>
        <w:rPr>
          <w:rFonts w:ascii="仿宋_GB2312" w:hAnsi="仿宋_GB2312" w:eastAsia="仿宋_GB2312"/>
          <w:b w:val="0"/>
          <w:sz w:val="32"/>
        </w:rPr>
        <w:t>10.文化旅游体育与传媒支出(类)文化和旅游(款)群众文化(项):支出决算数为74.91万元，比上年决算减少3.12万元，下降4.00%,主要原因是：本年度较上年减少艰苦边远地区津贴补发，人员经费减少。</w:t>
      </w:r>
    </w:p>
    <w:p w14:paraId="40391ED4">
      <w:pPr>
        <w:spacing w:line="580" w:lineRule="exact"/>
        <w:ind w:firstLine="640"/>
        <w:jc w:val="both"/>
      </w:pPr>
      <w:r>
        <w:rPr>
          <w:rFonts w:ascii="仿宋_GB2312" w:hAnsi="仿宋_GB2312" w:eastAsia="仿宋_GB2312"/>
          <w:b w:val="0"/>
          <w:sz w:val="32"/>
        </w:rPr>
        <w:t>11.文化旅游体育与传媒支出(类)文化和旅游(款)其他文化和旅游支出(项):支出决算数为7.07万元，比上年决算增加7.07万元，增长100.00%,主要原因是：本年度增加中央三馆一站、自治区三馆一站免费开放补助资金、中央公共文化服务体系行政村文化室免费开放经费资金。</w:t>
      </w:r>
    </w:p>
    <w:p w14:paraId="145E337B">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0.00万元，比上年决算减少3.00万元，下降100.00%,主要原因是：本年度减少中央公共文化服务体系建设资金，导致支出减少。</w:t>
      </w:r>
    </w:p>
    <w:p w14:paraId="284BBC68">
      <w:pPr>
        <w:spacing w:line="580" w:lineRule="exact"/>
        <w:ind w:firstLine="640"/>
        <w:jc w:val="both"/>
      </w:pPr>
      <w:r>
        <w:rPr>
          <w:rFonts w:ascii="仿宋_GB2312" w:hAnsi="仿宋_GB2312" w:eastAsia="仿宋_GB2312"/>
          <w:b w:val="0"/>
          <w:sz w:val="32"/>
        </w:rPr>
        <w:t>13.社会保障和就业支出(类)人力资源和社会保障管理事务(款)社会保险经办机构(项):支出决算数为61.55万元，比上年决算减少0.69万元，下降1.11%,主要原因是：本年度较上年减少艰苦边远地区津贴补发，人员经费减少。</w:t>
      </w:r>
    </w:p>
    <w:p w14:paraId="23E1F45C">
      <w:pPr>
        <w:spacing w:line="580" w:lineRule="exact"/>
        <w:ind w:firstLine="640"/>
        <w:jc w:val="both"/>
      </w:pPr>
      <w:r>
        <w:rPr>
          <w:rFonts w:ascii="仿宋_GB2312" w:hAnsi="仿宋_GB2312" w:eastAsia="仿宋_GB2312"/>
          <w:b w:val="0"/>
          <w:sz w:val="32"/>
        </w:rPr>
        <w:t>14.社会保障和就业支出(类)民政管理事务(款)其他民政管理事务支出(项):支出决算数为5.00万元，比上年决算增加0.00万元，增长0.00%,主要原因是：本年度自治区幸福大院运转补助项目与上年一致，支出持平。</w:t>
      </w:r>
    </w:p>
    <w:p w14:paraId="4EB0FA30">
      <w:pPr>
        <w:spacing w:line="580" w:lineRule="exact"/>
        <w:ind w:firstLine="640"/>
        <w:jc w:val="both"/>
      </w:pPr>
      <w:r>
        <w:rPr>
          <w:rFonts w:ascii="仿宋_GB2312" w:hAnsi="仿宋_GB2312" w:eastAsia="仿宋_GB2312"/>
          <w:b w:val="0"/>
          <w:sz w:val="32"/>
        </w:rPr>
        <w:t>15.社会保障和就业支出(类)行政事业单位养老支出(款)行政单位离退休(项):支出决算数为28.90万元，比上年决算增加5.31万元，增长22.51%,主要原因是：本年行政退休人员增加，退休费支出增加。</w:t>
      </w:r>
    </w:p>
    <w:p w14:paraId="1334E8AE">
      <w:pPr>
        <w:spacing w:line="580" w:lineRule="exact"/>
        <w:ind w:firstLine="640"/>
        <w:jc w:val="both"/>
      </w:pPr>
      <w:r>
        <w:rPr>
          <w:rFonts w:ascii="仿宋_GB2312" w:hAnsi="仿宋_GB2312" w:eastAsia="仿宋_GB2312"/>
          <w:b w:val="0"/>
          <w:sz w:val="32"/>
        </w:rPr>
        <w:t>16.社会保障和就业支出(类)行政事业单位养老支出(款)事业单位离退休(项):支出决算数为16.14万元，比上年决算增加2.68万元，增长19.91%,主要原因是：本年度事业退休人员增加，经费支出增加。</w:t>
      </w:r>
    </w:p>
    <w:p w14:paraId="69D16793">
      <w:pPr>
        <w:spacing w:line="580" w:lineRule="exact"/>
        <w:ind w:firstLine="640"/>
        <w:jc w:val="both"/>
      </w:pPr>
      <w:r>
        <w:rPr>
          <w:rFonts w:ascii="仿宋_GB2312" w:hAnsi="仿宋_GB2312" w:eastAsia="仿宋_GB2312"/>
          <w:b w:val="0"/>
          <w:sz w:val="32"/>
        </w:rPr>
        <w:t>17.社会保障和就业支出(类)行政事业单位养老支出(款)机关事业单位基本养老保险缴费支出(项):支出决算数为243.46万元，比上年决算增加27.10万元，增长12.53%,主要原因是：本年在职人员工资基数调增，养老缴费基数上涨，相应支出增加。</w:t>
      </w:r>
    </w:p>
    <w:p w14:paraId="606AB0C5">
      <w:pPr>
        <w:spacing w:line="580" w:lineRule="exact"/>
        <w:ind w:firstLine="640"/>
        <w:jc w:val="both"/>
      </w:pPr>
      <w:r>
        <w:rPr>
          <w:rFonts w:ascii="仿宋_GB2312" w:hAnsi="仿宋_GB2312" w:eastAsia="仿宋_GB2312"/>
          <w:b w:val="0"/>
          <w:sz w:val="32"/>
        </w:rPr>
        <w:t>18.社会保障和就业支出(类)行政事业单位养老支出(款)机关事业单位职业年金缴费支出(项):支出决算数为29.24万元，比上年决算增加7.12万元，增长32.19%,主要原因是：本年新增退休人员，职业年金缴费支出增加。</w:t>
      </w:r>
    </w:p>
    <w:p w14:paraId="265071BD">
      <w:pPr>
        <w:spacing w:line="580" w:lineRule="exact"/>
        <w:ind w:firstLine="640"/>
        <w:jc w:val="both"/>
      </w:pPr>
      <w:r>
        <w:rPr>
          <w:rFonts w:ascii="仿宋_GB2312" w:hAnsi="仿宋_GB2312" w:eastAsia="仿宋_GB2312"/>
          <w:b w:val="0"/>
          <w:sz w:val="32"/>
        </w:rPr>
        <w:t>19.社会保障和就业支出(类)抚恤(款)死亡抚恤(项):支出决算数为31.39万元，比上年决算减少122.44万元，下降79.59%,主要原因是：本年新增死亡人员较上年减少，死亡抚恤支出较上年减少。</w:t>
      </w:r>
    </w:p>
    <w:p w14:paraId="6D6E999A">
      <w:pPr>
        <w:spacing w:line="580" w:lineRule="exact"/>
        <w:ind w:firstLine="640"/>
        <w:jc w:val="both"/>
      </w:pPr>
      <w:r>
        <w:rPr>
          <w:rFonts w:ascii="仿宋_GB2312" w:hAnsi="仿宋_GB2312" w:eastAsia="仿宋_GB2312"/>
          <w:b w:val="0"/>
          <w:sz w:val="32"/>
        </w:rPr>
        <w:t>20.社会保障和就业支出(类)社会福利(款)养老服务(项):支出决算数为8.96万元，比上年决算减少2.09万元，下降18.91%,主要原因是：本年幸福大院老人生活补助减少，导致相关支出减少。</w:t>
      </w:r>
    </w:p>
    <w:p w14:paraId="51F88D9F">
      <w:pPr>
        <w:spacing w:line="580" w:lineRule="exact"/>
        <w:ind w:firstLine="640"/>
        <w:jc w:val="both"/>
      </w:pPr>
      <w:r>
        <w:rPr>
          <w:rFonts w:ascii="仿宋_GB2312" w:hAnsi="仿宋_GB2312" w:eastAsia="仿宋_GB2312"/>
          <w:b w:val="0"/>
          <w:sz w:val="32"/>
        </w:rPr>
        <w:t>21.社会保障和就业支出(类)临时救助(款)临时救助支出(项):支出决算数为0.00万元，比上年决算减少93.05万元，下降100.00%,主要原因是：本年度临时救助由行业部门支出，导致相关支出减少。</w:t>
      </w:r>
    </w:p>
    <w:p w14:paraId="0AF20BDB">
      <w:pPr>
        <w:spacing w:line="580" w:lineRule="exact"/>
        <w:ind w:firstLine="640"/>
        <w:jc w:val="both"/>
      </w:pPr>
      <w:r>
        <w:rPr>
          <w:rFonts w:ascii="仿宋_GB2312" w:hAnsi="仿宋_GB2312" w:eastAsia="仿宋_GB2312"/>
          <w:b w:val="0"/>
          <w:sz w:val="32"/>
        </w:rPr>
        <w:t>22.卫生健康支出(类)计划生育事务(款)计划生育机构(项):支出决算数为59.42万元，比上年决算减少3.34万元，下降5.32%,主要原因是：本年度较上年减少艰苦边远地区津贴补发，人员经费减少。</w:t>
      </w:r>
    </w:p>
    <w:p w14:paraId="6D9568B1">
      <w:pPr>
        <w:spacing w:line="580" w:lineRule="exact"/>
        <w:ind w:firstLine="640"/>
        <w:jc w:val="both"/>
      </w:pPr>
      <w:r>
        <w:rPr>
          <w:rFonts w:ascii="仿宋_GB2312" w:hAnsi="仿宋_GB2312" w:eastAsia="仿宋_GB2312"/>
          <w:b w:val="0"/>
          <w:sz w:val="32"/>
        </w:rPr>
        <w:t>23.卫生健康支出(类)行政事业单位医疗(款)行政单位医疗(项):支出决算数为81.49万元，比上年决算增加6.78万元，增长9.08%,主要原因是：本年在职人员工资基数调增，医疗缴费基数上涨，相应支出增加。</w:t>
      </w:r>
    </w:p>
    <w:p w14:paraId="44877F30">
      <w:pPr>
        <w:spacing w:line="580" w:lineRule="exact"/>
        <w:ind w:firstLine="640"/>
        <w:jc w:val="both"/>
      </w:pPr>
      <w:r>
        <w:rPr>
          <w:rFonts w:ascii="仿宋_GB2312" w:hAnsi="仿宋_GB2312" w:eastAsia="仿宋_GB2312"/>
          <w:b w:val="0"/>
          <w:sz w:val="32"/>
        </w:rPr>
        <w:t>24.卫生健康支出(类)行政事业单位医疗(款)事业单位医疗(项):支出决算数为22.01万元，比上年决算增加2.29万元，增长11.61%,主要原因是：本年在职人员工资基数调增，医疗缴费基数上涨，相应支出增加。</w:t>
      </w:r>
    </w:p>
    <w:p w14:paraId="0C958567">
      <w:pPr>
        <w:spacing w:line="580" w:lineRule="exact"/>
        <w:ind w:firstLine="640"/>
        <w:jc w:val="both"/>
      </w:pPr>
      <w:r>
        <w:rPr>
          <w:rFonts w:ascii="仿宋_GB2312" w:hAnsi="仿宋_GB2312" w:eastAsia="仿宋_GB2312"/>
          <w:b w:val="0"/>
          <w:sz w:val="32"/>
        </w:rPr>
        <w:t>25.农林水支出(类)农业农村(款)事业运行(项):支出决算数为103.80万元，比上年决算减少10.10万元，下降8.87%,主要原因是：本年在职人员减少，相应人员经费较上年减少。</w:t>
      </w:r>
    </w:p>
    <w:p w14:paraId="5BF7FB05">
      <w:pPr>
        <w:spacing w:line="580" w:lineRule="exact"/>
        <w:ind w:firstLine="640"/>
        <w:jc w:val="both"/>
      </w:pPr>
      <w:r>
        <w:rPr>
          <w:rFonts w:ascii="仿宋_GB2312" w:hAnsi="仿宋_GB2312" w:eastAsia="仿宋_GB2312"/>
          <w:b w:val="0"/>
          <w:sz w:val="32"/>
        </w:rPr>
        <w:t>26.农林水支出(类)巩固脱贫攻坚成果衔接乡村振兴(款)农村基础设施建设(项):支出决算数为48.30万元，比上年决算增加48.30万元，增长100.00%,主要原因是：本年度新增土地增减挂项目，导致支出增加。</w:t>
      </w:r>
    </w:p>
    <w:p w14:paraId="6798225C">
      <w:pPr>
        <w:spacing w:line="580" w:lineRule="exact"/>
        <w:ind w:firstLine="640"/>
        <w:jc w:val="both"/>
      </w:pPr>
      <w:r>
        <w:rPr>
          <w:rFonts w:ascii="仿宋_GB2312" w:hAnsi="仿宋_GB2312" w:eastAsia="仿宋_GB2312"/>
          <w:b w:val="0"/>
          <w:sz w:val="32"/>
        </w:rPr>
        <w:t>27.农林水支出(类)农村综合改革(款)对村级公益事业建设的补助(项):支出决算数为0.00万元，比上年决算减少15.00万元，下降100.00%,主要原因是：本年度减少农村厕所改革项目资金，相应支出减少。</w:t>
      </w:r>
    </w:p>
    <w:p w14:paraId="3616663D">
      <w:pPr>
        <w:spacing w:line="580" w:lineRule="exact"/>
        <w:ind w:firstLine="640"/>
        <w:jc w:val="both"/>
      </w:pPr>
      <w:r>
        <w:rPr>
          <w:rFonts w:ascii="仿宋_GB2312" w:hAnsi="仿宋_GB2312" w:eastAsia="仿宋_GB2312"/>
          <w:b w:val="0"/>
          <w:sz w:val="32"/>
        </w:rPr>
        <w:t>28.农林水支出(类)农村综合改革(款)对村集体经济组织的补助(项):支出决算数为23.22万元，比上年决算增加23.22万元，增长100.00%,主要原因是：本年度增加喀热开其克乡拓普热利克村支持和发展壮大村集体经济项目，相应支出增加。</w:t>
      </w:r>
    </w:p>
    <w:p w14:paraId="6E108094">
      <w:pPr>
        <w:spacing w:line="580" w:lineRule="exact"/>
        <w:ind w:firstLine="640"/>
        <w:jc w:val="both"/>
      </w:pPr>
      <w:r>
        <w:rPr>
          <w:rFonts w:ascii="仿宋_GB2312" w:hAnsi="仿宋_GB2312" w:eastAsia="仿宋_GB2312"/>
          <w:b w:val="0"/>
          <w:sz w:val="32"/>
        </w:rPr>
        <w:t>29.农林水支出(类)目标价格补贴(款)棉花目标价格补贴(项):支出决算数为0.08万元，比上年决算增加0.08万元，增长100.00%,主要原因是：本年度支出</w:t>
      </w:r>
      <w:r>
        <w:rPr>
          <w:rFonts w:hint="eastAsia" w:ascii="仿宋_GB2312" w:hAnsi="仿宋_GB2312" w:eastAsia="仿宋_GB2312"/>
          <w:b w:val="0"/>
          <w:sz w:val="32"/>
          <w:lang w:val="en-US" w:eastAsia="zh-CN"/>
        </w:rPr>
        <w:t>MH</w:t>
      </w:r>
      <w:r>
        <w:rPr>
          <w:rFonts w:ascii="仿宋_GB2312" w:hAnsi="仿宋_GB2312" w:eastAsia="仿宋_GB2312"/>
          <w:b w:val="0"/>
          <w:sz w:val="32"/>
        </w:rPr>
        <w:t>补贴，相应支出增加。</w:t>
      </w:r>
    </w:p>
    <w:p w14:paraId="01F0F740">
      <w:pPr>
        <w:spacing w:line="580" w:lineRule="exact"/>
        <w:ind w:firstLine="640"/>
        <w:jc w:val="both"/>
      </w:pPr>
      <w:r>
        <w:rPr>
          <w:rFonts w:ascii="仿宋_GB2312" w:hAnsi="仿宋_GB2312" w:eastAsia="仿宋_GB2312"/>
          <w:b w:val="0"/>
          <w:sz w:val="32"/>
        </w:rPr>
        <w:t>30.农林水支出(类)其他农林水支出(款)其他农林水支出(项):支出决算数为0.00万元，比上年决算减少580.90万元，下降100.00%,主要原因是：本年度减少拆迁款补偿及人居环境整治项目，导致相应支出减少。</w:t>
      </w:r>
    </w:p>
    <w:p w14:paraId="7077EDD4">
      <w:pPr>
        <w:spacing w:line="580" w:lineRule="exact"/>
        <w:ind w:firstLine="640"/>
        <w:jc w:val="both"/>
      </w:pPr>
      <w:r>
        <w:rPr>
          <w:rFonts w:ascii="仿宋_GB2312" w:hAnsi="仿宋_GB2312" w:eastAsia="仿宋_GB2312"/>
          <w:b w:val="0"/>
          <w:sz w:val="32"/>
        </w:rPr>
        <w:t>31.自然资源海洋气象等支出(类)自然资源事务(款)事业运行(项):支出决算数为0.00万元，比上年决算减少60.24万元，下降100.00%,主要原因是：本年功能科目调整，村正规划经费由自然资源海洋气象等支出(类)自然资源事务(款)事业运行(项)列支调整至一般公共服务支出(类)政府办公厅（室）及相关机构事务(款)事业运行(项)科目列支，导致经费较上年减少。</w:t>
      </w:r>
    </w:p>
    <w:p w14:paraId="2886E46B">
      <w:pPr>
        <w:spacing w:line="580" w:lineRule="exact"/>
        <w:ind w:firstLine="640"/>
        <w:jc w:val="both"/>
      </w:pPr>
      <w:r>
        <w:rPr>
          <w:rFonts w:ascii="仿宋_GB2312" w:hAnsi="仿宋_GB2312" w:eastAsia="仿宋_GB2312"/>
          <w:b w:val="0"/>
          <w:sz w:val="32"/>
        </w:rPr>
        <w:t>32.住房保障支出(类)住房改革支出(款)住房公积金(项):支出决算数为190.99万元，比上年决算增加11.91万元，增长6.65%,主要原因是：本年在职人员工资基数调增，公积金缴费基数上涨，相应支出增加。</w:t>
      </w:r>
    </w:p>
    <w:p w14:paraId="4BE60480">
      <w:pPr>
        <w:spacing w:line="640" w:lineRule="exact"/>
        <w:ind w:firstLine="640"/>
        <w:jc w:val="both"/>
        <w:outlineLvl w:val="2"/>
      </w:pPr>
      <w:r>
        <w:rPr>
          <w:rFonts w:ascii="黑体" w:hAnsi="黑体" w:eastAsia="黑体"/>
          <w:sz w:val="32"/>
        </w:rPr>
        <w:t>六、一般公共预算财政拨款基本支出决算情况说明</w:t>
      </w:r>
    </w:p>
    <w:p w14:paraId="31588F96">
      <w:pPr>
        <w:spacing w:line="580" w:lineRule="exact"/>
        <w:ind w:firstLine="640"/>
        <w:jc w:val="both"/>
      </w:pPr>
      <w:r>
        <w:rPr>
          <w:rFonts w:ascii="仿宋_GB2312" w:hAnsi="仿宋_GB2312" w:eastAsia="仿宋_GB2312"/>
          <w:b w:val="0"/>
          <w:sz w:val="32"/>
        </w:rPr>
        <w:t>2024年度一般公共预算财政拨款基本支出2,592.08万元，其中：</w:t>
      </w:r>
      <w:r>
        <w:rPr>
          <w:rFonts w:ascii="仿宋_GB2312" w:hAnsi="仿宋_GB2312" w:eastAsia="仿宋_GB2312"/>
          <w:b/>
          <w:sz w:val="32"/>
        </w:rPr>
        <w:t>人员经费2,516.50万元，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14:paraId="7A4068A3">
      <w:pPr>
        <w:spacing w:line="580" w:lineRule="exact"/>
        <w:ind w:firstLine="640"/>
        <w:jc w:val="both"/>
      </w:pPr>
      <w:r>
        <w:rPr>
          <w:rFonts w:ascii="仿宋_GB2312" w:hAnsi="仿宋_GB2312" w:eastAsia="仿宋_GB2312"/>
          <w:b/>
          <w:sz w:val="32"/>
        </w:rPr>
        <w:t>公用经费75.59万元，</w:t>
      </w:r>
      <w:r>
        <w:rPr>
          <w:rFonts w:ascii="仿宋_GB2312" w:hAnsi="仿宋_GB2312" w:eastAsia="仿宋_GB2312"/>
          <w:b w:val="0"/>
          <w:sz w:val="32"/>
        </w:rPr>
        <w:t>包括：办公费、印刷费、水费、电费、邮电费、取暖费、差旅费、维修（护）费、劳务费、公务用车运行维护费。</w:t>
      </w:r>
    </w:p>
    <w:p w14:paraId="511F7432">
      <w:pPr>
        <w:spacing w:line="640" w:lineRule="exact"/>
        <w:ind w:firstLine="640"/>
        <w:jc w:val="both"/>
        <w:outlineLvl w:val="2"/>
      </w:pPr>
      <w:r>
        <w:rPr>
          <w:rFonts w:ascii="黑体" w:hAnsi="黑体" w:eastAsia="黑体"/>
          <w:sz w:val="32"/>
        </w:rPr>
        <w:t>七、政府性基金预算财政拨款收入支出决算情况说明</w:t>
      </w:r>
    </w:p>
    <w:p w14:paraId="6293D7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FD3B505">
      <w:pPr>
        <w:spacing w:line="640" w:lineRule="exact"/>
        <w:ind w:firstLine="640"/>
        <w:jc w:val="both"/>
        <w:outlineLvl w:val="2"/>
      </w:pPr>
      <w:r>
        <w:rPr>
          <w:rFonts w:ascii="黑体" w:hAnsi="黑体" w:eastAsia="黑体"/>
          <w:sz w:val="32"/>
        </w:rPr>
        <w:t>八、国有资本经营预算财政拨款收入支出决算情况说明</w:t>
      </w:r>
    </w:p>
    <w:p w14:paraId="4DE8FE5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F43DE1">
      <w:pPr>
        <w:spacing w:line="640" w:lineRule="exact"/>
        <w:ind w:firstLine="640"/>
        <w:jc w:val="both"/>
        <w:outlineLvl w:val="2"/>
      </w:pPr>
      <w:r>
        <w:rPr>
          <w:rFonts w:ascii="黑体" w:hAnsi="黑体" w:eastAsia="黑体"/>
          <w:sz w:val="32"/>
        </w:rPr>
        <w:t>九、财政拨款“三公”经费支出决算情况说明</w:t>
      </w:r>
    </w:p>
    <w:p w14:paraId="78E18EF3">
      <w:pPr>
        <w:spacing w:line="580" w:lineRule="exact"/>
        <w:ind w:firstLine="640"/>
        <w:jc w:val="both"/>
      </w:pPr>
      <w:r>
        <w:rPr>
          <w:rFonts w:ascii="仿宋_GB2312" w:hAnsi="仿宋_GB2312" w:eastAsia="仿宋_GB2312"/>
          <w:b/>
          <w:sz w:val="32"/>
        </w:rPr>
        <w:t>2024年度财政拨款“三公”经费支出9.00万元，</w:t>
      </w:r>
      <w:r>
        <w:rPr>
          <w:rFonts w:ascii="仿宋_GB2312" w:hAnsi="仿宋_GB2312" w:eastAsia="仿宋_GB2312"/>
          <w:b w:val="0"/>
          <w:sz w:val="32"/>
        </w:rPr>
        <w:t>比上年增加4.66万元，增长107.37%，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9.00万元，占100.00%，比上年增加4.66万元，增长107.37%，主要原因是：本年因业务需求，用车次数增加，燃油费增加，导致公务用车运行维护费较上年增加。公务接待费支出0.00万元，占0.00%，比上年增加0.00万元，增长0.00%，主要原因是：2023年与2024年均未安排公务接待费支出。</w:t>
      </w:r>
    </w:p>
    <w:p w14:paraId="16751F6E">
      <w:pPr>
        <w:spacing w:line="580" w:lineRule="exact"/>
        <w:ind w:firstLine="640"/>
        <w:jc w:val="both"/>
      </w:pPr>
      <w:r>
        <w:rPr>
          <w:rFonts w:ascii="仿宋_GB2312" w:hAnsi="仿宋_GB2312" w:eastAsia="仿宋_GB2312"/>
          <w:b/>
          <w:sz w:val="32"/>
        </w:rPr>
        <w:t>具体情况如下：</w:t>
      </w:r>
    </w:p>
    <w:p w14:paraId="6BF213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729F64">
      <w:pPr>
        <w:spacing w:line="580" w:lineRule="exact"/>
        <w:ind w:firstLine="640"/>
        <w:jc w:val="both"/>
      </w:pPr>
      <w:r>
        <w:rPr>
          <w:rFonts w:ascii="仿宋_GB2312" w:hAnsi="仿宋_GB2312" w:eastAsia="仿宋_GB2312"/>
          <w:b w:val="0"/>
          <w:sz w:val="32"/>
        </w:rPr>
        <w:t>公务用车购置及运行维护费9.00万元，其中：公务用车购置费0.00万元，公务用车运行维护费9.00万元。公务用车运行维护费开支内容包括车辆加油费、维修费、保险费、审车费、过路费等。公务用车购置数0辆，公务用车保有量5辆。国有资产占用情况中固定资产车辆17辆，与公务用车保有量差异原因是：差异车辆为垃圾车、环卫车、吸粪车、挖掘机、推土机等，车辆费用未使用财政拨款公务用车运行维护费支付。</w:t>
      </w:r>
    </w:p>
    <w:p w14:paraId="38F59A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FF232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9.00万元，决算数9.00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9.00万元，决算数9.00万元，预决算差异率0.00%，主要原因是：严格按照预算执行，预决算无差异。公务接待费全年预算数0.00万元，决算数0.00万元，预决算差异率0.00%，主要原因是：本单位无公务接待费。</w:t>
      </w:r>
    </w:p>
    <w:p w14:paraId="5E847E03">
      <w:pPr>
        <w:spacing w:line="640" w:lineRule="exact"/>
        <w:ind w:firstLine="640"/>
        <w:jc w:val="both"/>
        <w:outlineLvl w:val="2"/>
      </w:pPr>
      <w:r>
        <w:rPr>
          <w:rFonts w:ascii="黑体" w:hAnsi="黑体" w:eastAsia="黑体"/>
          <w:sz w:val="32"/>
        </w:rPr>
        <w:t>十、其他重要事项的情况说明</w:t>
      </w:r>
    </w:p>
    <w:p w14:paraId="6B049142">
      <w:pPr>
        <w:spacing w:line="640" w:lineRule="exact"/>
        <w:ind w:firstLine="640"/>
        <w:jc w:val="both"/>
        <w:outlineLvl w:val="3"/>
      </w:pPr>
      <w:r>
        <w:rPr>
          <w:rFonts w:ascii="楷体_GB2312" w:hAnsi="楷体_GB2312" w:eastAsia="楷体_GB2312"/>
          <w:b/>
          <w:sz w:val="32"/>
        </w:rPr>
        <w:t>（一）机关运行经费及公用经费支出情况</w:t>
      </w:r>
    </w:p>
    <w:p w14:paraId="7E1387B7">
      <w:pPr>
        <w:spacing w:line="580" w:lineRule="exact"/>
        <w:ind w:firstLine="640"/>
        <w:jc w:val="both"/>
      </w:pPr>
      <w:r>
        <w:rPr>
          <w:rFonts w:ascii="仿宋_GB2312" w:hAnsi="仿宋_GB2312" w:eastAsia="仿宋_GB2312"/>
          <w:b w:val="0"/>
          <w:sz w:val="32"/>
        </w:rPr>
        <w:t>2024年度阿克陶县喀热开其克乡人民政府（行政单位和参照公务员法管理事业单位）机关运行经费支出75.59万元，比上年减少89.33万元，下降54.17%，主要原因是：本年办公费、电费、印刷费、取暖费等减少，导致机关运行经费较上年减少。</w:t>
      </w:r>
    </w:p>
    <w:p w14:paraId="371BED91">
      <w:pPr>
        <w:spacing w:line="640" w:lineRule="exact"/>
        <w:ind w:firstLine="640"/>
        <w:jc w:val="both"/>
        <w:outlineLvl w:val="3"/>
      </w:pPr>
      <w:r>
        <w:rPr>
          <w:rFonts w:ascii="楷体_GB2312" w:hAnsi="楷体_GB2312" w:eastAsia="楷体_GB2312"/>
          <w:b/>
          <w:sz w:val="32"/>
        </w:rPr>
        <w:t>（二）政府采购情况</w:t>
      </w:r>
    </w:p>
    <w:p w14:paraId="31EBA9EC">
      <w:pPr>
        <w:spacing w:line="580" w:lineRule="exact"/>
        <w:ind w:firstLine="640"/>
        <w:jc w:val="both"/>
      </w:pPr>
      <w:r>
        <w:rPr>
          <w:rFonts w:ascii="仿宋_GB2312" w:hAnsi="仿宋_GB2312" w:eastAsia="仿宋_GB2312"/>
          <w:b w:val="0"/>
          <w:sz w:val="32"/>
        </w:rPr>
        <w:t>2024年度政府采购支出总额19.15万元，其中：政府采购货物支出10.45万元、政府采购工程支出4.50万元、政府采购服务支出4.20万元。</w:t>
      </w:r>
    </w:p>
    <w:p w14:paraId="72CA9172">
      <w:pPr>
        <w:spacing w:line="580" w:lineRule="exact"/>
        <w:ind w:firstLine="640"/>
        <w:jc w:val="both"/>
      </w:pPr>
      <w:r>
        <w:rPr>
          <w:rFonts w:ascii="仿宋_GB2312" w:hAnsi="仿宋_GB2312" w:eastAsia="仿宋_GB2312"/>
          <w:b w:val="0"/>
          <w:sz w:val="32"/>
        </w:rPr>
        <w:t>授予中小企业合同金额15.58万元，占政府采购支出总额的81.36%，其中：授予小微企业合同金额14.87万元，占政府采购支出总额的77.65%。</w:t>
      </w:r>
    </w:p>
    <w:p w14:paraId="125701B0">
      <w:pPr>
        <w:spacing w:line="640" w:lineRule="exact"/>
        <w:ind w:firstLine="640"/>
        <w:jc w:val="both"/>
        <w:outlineLvl w:val="3"/>
      </w:pPr>
      <w:r>
        <w:rPr>
          <w:rFonts w:ascii="楷体_GB2312" w:hAnsi="楷体_GB2312" w:eastAsia="楷体_GB2312"/>
          <w:b/>
          <w:sz w:val="32"/>
        </w:rPr>
        <w:t>（三）国有资产占用情况说明</w:t>
      </w:r>
    </w:p>
    <w:p w14:paraId="71BBA5A3">
      <w:pPr>
        <w:spacing w:line="580" w:lineRule="exact"/>
        <w:ind w:firstLine="640"/>
        <w:jc w:val="both"/>
      </w:pPr>
      <w:r>
        <w:rPr>
          <w:rFonts w:ascii="仿宋_GB2312" w:hAnsi="仿宋_GB2312" w:eastAsia="仿宋_GB2312"/>
          <w:b w:val="0"/>
          <w:sz w:val="32"/>
        </w:rPr>
        <w:t>截至2024年12月31日，房屋19,133.87平方米，价值3,556.88万元。车辆17辆，价值487.33万元，其中：副部（省）级及以上领导用车0辆、主要负责人用车4辆、机要通信用车0辆、应急保障用车0辆、执法执勤用车1辆、特种专业技术用车3辆、离退休干部服务用车0辆、其他用车9辆，其他用车主要是：单位业务用车。单价100万元（含）以上设备（不含车辆）3台（套）。</w:t>
      </w:r>
    </w:p>
    <w:p w14:paraId="4DC3B310">
      <w:pPr>
        <w:spacing w:line="640" w:lineRule="exact"/>
        <w:ind w:firstLine="640"/>
        <w:jc w:val="both"/>
        <w:outlineLvl w:val="2"/>
      </w:pPr>
      <w:r>
        <w:rPr>
          <w:rFonts w:ascii="黑体" w:hAnsi="黑体" w:eastAsia="黑体"/>
          <w:sz w:val="32"/>
        </w:rPr>
        <w:t>十一、预算绩效的情况说明</w:t>
      </w:r>
    </w:p>
    <w:p w14:paraId="6BA51DC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3,003.82万元，实际执行总额2,784.27万元；预算绩效评价项目8个，全年预算数173.70万元，全年执行数101.55万元。预算绩效管理取得的成效：一是管理制度健全性，加强</w:t>
      </w:r>
      <w:r>
        <w:rPr>
          <w:rFonts w:hint="eastAsia" w:ascii="仿宋_GB2312" w:hAnsi="仿宋_GB2312" w:eastAsia="仿宋_GB2312"/>
          <w:b w:val="0"/>
          <w:sz w:val="32"/>
          <w:lang w:eastAsia="zh-CN"/>
        </w:rPr>
        <w:t>本单位</w:t>
      </w:r>
      <w:r>
        <w:rPr>
          <w:rFonts w:ascii="仿宋_GB2312" w:hAnsi="仿宋_GB2312" w:eastAsia="仿宋_GB2312"/>
          <w:b w:val="0"/>
          <w:sz w:val="32"/>
        </w:rPr>
        <w:t>预算管理，规范财务行为</w:t>
      </w:r>
      <w:r>
        <w:rPr>
          <w:rFonts w:hint="eastAsia" w:ascii="仿宋_GB2312" w:hAnsi="仿宋_GB2312" w:eastAsia="仿宋_GB2312"/>
          <w:b w:val="0"/>
          <w:sz w:val="32"/>
          <w:lang w:eastAsia="zh-CN"/>
        </w:rPr>
        <w:t>本单位</w:t>
      </w:r>
      <w:r>
        <w:rPr>
          <w:rFonts w:ascii="仿宋_GB2312" w:hAnsi="仿宋_GB2312" w:eastAsia="仿宋_GB2312"/>
          <w:b w:val="0"/>
          <w:sz w:val="32"/>
        </w:rPr>
        <w:t>制定《喀热开其克乡内部规范制度》《喀热开其克乡项目管理规范》等资金制度；二是资金使用合规和安全性，根据自评小组对账务会计凭证核查显示，</w:t>
      </w:r>
      <w:r>
        <w:rPr>
          <w:rFonts w:hint="eastAsia" w:ascii="仿宋_GB2312" w:hAnsi="仿宋_GB2312" w:eastAsia="仿宋_GB2312"/>
          <w:b w:val="0"/>
          <w:sz w:val="32"/>
          <w:lang w:eastAsia="zh-CN"/>
        </w:rPr>
        <w:t>本单位</w:t>
      </w:r>
      <w:r>
        <w:rPr>
          <w:rFonts w:ascii="仿宋_GB2312" w:hAnsi="仿宋_GB2312" w:eastAsia="仿宋_GB2312"/>
          <w:b w:val="0"/>
          <w:sz w:val="32"/>
        </w:rPr>
        <w:t>2023</w:t>
      </w:r>
      <w:r>
        <w:rPr>
          <w:rFonts w:hint="eastAsia" w:ascii="仿宋_GB2312" w:hAnsi="仿宋_GB2312" w:eastAsia="仿宋_GB2312"/>
          <w:b w:val="0"/>
          <w:sz w:val="32"/>
          <w:lang w:eastAsia="zh-CN"/>
        </w:rPr>
        <w:t>年度</w:t>
      </w:r>
      <w:r>
        <w:rPr>
          <w:rFonts w:ascii="仿宋_GB2312" w:hAnsi="仿宋_GB2312" w:eastAsia="仿宋_GB2312"/>
          <w:b w:val="0"/>
          <w:sz w:val="32"/>
        </w:rPr>
        <w:t>资金使用符合国家财经法规和财务管理制度以及有关专项资金管理办法；三是预算信息公开性，按照自治州财政局预决算信息公开工作要求，</w:t>
      </w:r>
      <w:r>
        <w:rPr>
          <w:rFonts w:hint="eastAsia" w:ascii="仿宋_GB2312" w:hAnsi="仿宋_GB2312" w:eastAsia="仿宋_GB2312"/>
          <w:b w:val="0"/>
          <w:sz w:val="32"/>
          <w:lang w:eastAsia="zh-CN"/>
        </w:rPr>
        <w:t>本单位</w:t>
      </w:r>
      <w:r>
        <w:rPr>
          <w:rFonts w:ascii="仿宋_GB2312" w:hAnsi="仿宋_GB2312" w:eastAsia="仿宋_GB2312"/>
          <w:b w:val="0"/>
          <w:sz w:val="32"/>
        </w:rPr>
        <w:t>在自治州政府信息网公开专栏对本单位预决算进行公开。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2579F5F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1A4DB8E">
        <w:tblPrEx>
          <w:tblCellMar>
            <w:top w:w="0" w:type="dxa"/>
            <w:left w:w="108" w:type="dxa"/>
            <w:bottom w:w="0" w:type="dxa"/>
            <w:right w:w="108" w:type="dxa"/>
          </w:tblCellMar>
        </w:tblPrEx>
        <w:tc>
          <w:tcPr>
            <w:tcW w:w="8840" w:type="dxa"/>
            <w:gridSpan w:val="8"/>
            <w:vAlign w:val="center"/>
          </w:tcPr>
          <w:p w14:paraId="0BDEF0BE">
            <w:pPr>
              <w:jc w:val="center"/>
            </w:pPr>
            <w:r>
              <w:rPr>
                <w:rFonts w:ascii="宋体" w:hAnsi="宋体" w:eastAsia="宋体"/>
                <w:sz w:val="24"/>
              </w:rPr>
              <w:t>单位整体支出绩效自评表</w:t>
            </w:r>
          </w:p>
        </w:tc>
      </w:tr>
      <w:tr w14:paraId="5350A13F">
        <w:tblPrEx>
          <w:tblCellMar>
            <w:top w:w="0" w:type="dxa"/>
            <w:left w:w="108" w:type="dxa"/>
            <w:bottom w:w="0" w:type="dxa"/>
            <w:right w:w="108" w:type="dxa"/>
          </w:tblCellMar>
        </w:tblPrEx>
        <w:tc>
          <w:tcPr>
            <w:tcW w:w="8840" w:type="dxa"/>
            <w:gridSpan w:val="8"/>
            <w:vAlign w:val="center"/>
          </w:tcPr>
          <w:p w14:paraId="1220AAC0">
            <w:pPr>
              <w:jc w:val="center"/>
            </w:pPr>
            <w:r>
              <w:rPr>
                <w:rFonts w:ascii="宋体" w:hAnsi="宋体" w:eastAsia="宋体"/>
                <w:sz w:val="24"/>
              </w:rPr>
              <w:t>（2024年度）</w:t>
            </w:r>
          </w:p>
        </w:tc>
      </w:tr>
      <w:tr w14:paraId="4E01ACA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97CB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2C656">
            <w:pPr>
              <w:jc w:val="center"/>
            </w:pPr>
            <w:r>
              <w:rPr>
                <w:rFonts w:ascii="宋体" w:hAnsi="宋体" w:eastAsia="宋体"/>
                <w:sz w:val="16"/>
              </w:rPr>
              <w:t>阿克陶县喀热开其克乡人民政府</w:t>
            </w:r>
          </w:p>
        </w:tc>
      </w:tr>
      <w:tr w14:paraId="11641D1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DD37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7889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078D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16B09">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CD16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9A3D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DE75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5FAF2">
            <w:pPr>
              <w:jc w:val="center"/>
            </w:pPr>
            <w:r>
              <w:rPr>
                <w:rFonts w:ascii="宋体" w:hAnsi="宋体" w:eastAsia="宋体"/>
                <w:sz w:val="16"/>
              </w:rPr>
              <w:t>得分</w:t>
            </w:r>
          </w:p>
        </w:tc>
      </w:tr>
      <w:tr w14:paraId="7E9B88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58E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AC48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DC889">
            <w:pPr>
              <w:jc w:val="center"/>
            </w:pPr>
            <w:r>
              <w:rPr>
                <w:rFonts w:ascii="宋体" w:hAnsi="宋体" w:eastAsia="宋体"/>
                <w:sz w:val="16"/>
              </w:rPr>
              <w:t>2,727.30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848AD">
            <w:pPr>
              <w:jc w:val="center"/>
            </w:pPr>
            <w:r>
              <w:rPr>
                <w:rFonts w:ascii="宋体" w:hAnsi="宋体" w:eastAsia="宋体"/>
                <w:sz w:val="16"/>
              </w:rPr>
              <w:t>3,003.82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EC875">
            <w:pPr>
              <w:jc w:val="center"/>
            </w:pPr>
            <w:r>
              <w:rPr>
                <w:rFonts w:ascii="宋体" w:hAnsi="宋体" w:eastAsia="宋体"/>
                <w:sz w:val="16"/>
              </w:rPr>
              <w:t>2,784.27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FA6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CAE9F">
            <w:pPr>
              <w:jc w:val="center"/>
            </w:pPr>
            <w:r>
              <w:rPr>
                <w:rFonts w:ascii="宋体" w:hAnsi="宋体" w:eastAsia="宋体"/>
                <w:sz w:val="16"/>
              </w:rPr>
              <w:t>92.69%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BAAD6">
            <w:pPr>
              <w:jc w:val="center"/>
            </w:pPr>
            <w:r>
              <w:rPr>
                <w:rFonts w:ascii="宋体" w:hAnsi="宋体" w:eastAsia="宋体"/>
                <w:sz w:val="16"/>
              </w:rPr>
              <w:t>9.27</w:t>
            </w:r>
          </w:p>
        </w:tc>
      </w:tr>
      <w:tr w14:paraId="09962A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1758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D117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B6D4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AB4F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3D4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5EE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3B8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2582F">
            <w:pPr>
              <w:jc w:val="center"/>
            </w:pPr>
            <w:r>
              <w:rPr>
                <w:rFonts w:ascii="宋体" w:hAnsi="宋体" w:eastAsia="宋体"/>
                <w:sz w:val="16"/>
              </w:rPr>
              <w:t>—</w:t>
            </w:r>
          </w:p>
        </w:tc>
      </w:tr>
      <w:tr w14:paraId="47AD5B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622F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ACE1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0F191">
            <w:pPr>
              <w:jc w:val="center"/>
            </w:pPr>
            <w:r>
              <w:rPr>
                <w:rFonts w:ascii="宋体" w:hAnsi="宋体" w:eastAsia="宋体"/>
                <w:sz w:val="16"/>
              </w:rPr>
              <w:t>2,727.30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A85FC">
            <w:pPr>
              <w:jc w:val="center"/>
            </w:pPr>
            <w:r>
              <w:rPr>
                <w:rFonts w:ascii="宋体" w:hAnsi="宋体" w:eastAsia="宋体"/>
                <w:sz w:val="16"/>
              </w:rPr>
              <w:t>3,003.82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FA0C0">
            <w:pPr>
              <w:jc w:val="center"/>
            </w:pPr>
            <w:r>
              <w:rPr>
                <w:rFonts w:ascii="宋体" w:hAnsi="宋体" w:eastAsia="宋体"/>
                <w:sz w:val="16"/>
              </w:rPr>
              <w:t>2,784.27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463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BE8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EB05B">
            <w:pPr>
              <w:jc w:val="center"/>
            </w:pPr>
            <w:r>
              <w:rPr>
                <w:rFonts w:ascii="宋体" w:hAnsi="宋体" w:eastAsia="宋体"/>
                <w:sz w:val="16"/>
              </w:rPr>
              <w:t>—</w:t>
            </w:r>
          </w:p>
        </w:tc>
      </w:tr>
      <w:tr w14:paraId="29A7A2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A290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BAA6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6D6A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4739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657A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C15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825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17831">
            <w:pPr>
              <w:jc w:val="center"/>
            </w:pPr>
            <w:r>
              <w:rPr>
                <w:rFonts w:ascii="宋体" w:hAnsi="宋体" w:eastAsia="宋体"/>
                <w:sz w:val="16"/>
              </w:rPr>
              <w:t>—</w:t>
            </w:r>
          </w:p>
        </w:tc>
      </w:tr>
      <w:tr w14:paraId="06A9A4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5F60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EB1D3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82DA4F">
            <w:pPr>
              <w:jc w:val="center"/>
            </w:pPr>
            <w:r>
              <w:rPr>
                <w:rFonts w:ascii="宋体" w:hAnsi="宋体" w:eastAsia="宋体"/>
                <w:sz w:val="16"/>
              </w:rPr>
              <w:t>实际完成情况</w:t>
            </w:r>
          </w:p>
        </w:tc>
      </w:tr>
      <w:tr w14:paraId="6A5343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D6180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282F77">
            <w:pPr>
              <w:jc w:val="both"/>
            </w:pPr>
            <w:r>
              <w:rPr>
                <w:rFonts w:ascii="宋体" w:hAnsi="宋体" w:eastAsia="宋体"/>
                <w:sz w:val="16"/>
              </w:rPr>
              <w:t>贯彻执行党的路线、方针、政策、讨论决定本乡经济建设和社会发展等重大问题，领导乡党政机关、站所和群众组织，加强乡党委</w:t>
            </w:r>
            <w:r>
              <w:rPr>
                <w:rFonts w:hint="eastAsia" w:ascii="宋体" w:hAnsi="宋体"/>
                <w:sz w:val="16"/>
                <w:lang w:eastAsia="zh-CN"/>
              </w:rPr>
              <w:t>自身</w:t>
            </w:r>
            <w:r>
              <w:rPr>
                <w:rFonts w:ascii="宋体" w:hAnsi="宋体" w:eastAsia="宋体"/>
                <w:sz w:val="16"/>
              </w:rPr>
              <w:t>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乡的社会主义民主法治建设和精神文明建设；加强民族团结维护社会稳定。领导和管理全乡的经济工作和城乡建设，领导和管理本乡民政、公安、司法、教育、科技、文化、卫生、体育、</w:t>
            </w:r>
            <w:r>
              <w:rPr>
                <w:rFonts w:hint="eastAsia" w:ascii="宋体" w:hAnsi="宋体"/>
                <w:sz w:val="16"/>
                <w:lang w:val="en-US" w:eastAsia="zh-CN"/>
              </w:rPr>
              <w:t>JHSY</w:t>
            </w:r>
            <w:r>
              <w:rPr>
                <w:rFonts w:ascii="宋体" w:hAnsi="宋体" w:eastAsia="宋体"/>
                <w:sz w:val="16"/>
              </w:rPr>
              <w:t>、扶贫开发、电力、防病改水、减轻农民负担以及民族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1D3698">
            <w:pPr>
              <w:jc w:val="both"/>
            </w:pPr>
            <w:r>
              <w:rPr>
                <w:rFonts w:ascii="宋体" w:hAnsi="宋体" w:eastAsia="宋体"/>
                <w:sz w:val="16"/>
              </w:rPr>
              <w:t>贯彻执行党的路线、方针、政策、讨论决定本乡经济建设和社会发展等重大问题，领导乡党政机关、站所和群众组织，加强乡党委</w:t>
            </w:r>
            <w:r>
              <w:rPr>
                <w:rFonts w:hint="eastAsia" w:ascii="宋体" w:hAnsi="宋体"/>
                <w:sz w:val="16"/>
                <w:lang w:eastAsia="zh-CN"/>
              </w:rPr>
              <w:t>自身</w:t>
            </w:r>
            <w:r>
              <w:rPr>
                <w:rFonts w:ascii="宋体" w:hAnsi="宋体" w:eastAsia="宋体"/>
                <w:sz w:val="16"/>
              </w:rPr>
              <w:t>建设和以党支部为核心的村级组织建设；确保在职人员114人的工资、津贴、补贴、社保、医保、公积金等以及离退休人员的工资、医疗费，长期临聘人员生活补助等人员保障性经费能够依规、按时、足额发放或缴纳，提升部门人员工作积极性和服务质量；加强全乡的社会主义民主法制建设和精神文明建设；加强民族团结维护社会稳定。服务辖区内群众5200人，保障公务用车6辆。领导和管理全乡的经济工作和城乡建设，领导和管理本乡民政、公安、司法、教育、科技、文化、卫生、体育、</w:t>
            </w:r>
            <w:r>
              <w:rPr>
                <w:rFonts w:hint="eastAsia" w:ascii="宋体" w:hAnsi="宋体"/>
                <w:sz w:val="16"/>
                <w:lang w:val="en-US" w:eastAsia="zh-CN"/>
              </w:rPr>
              <w:t>JHSY</w:t>
            </w:r>
            <w:r>
              <w:rPr>
                <w:rFonts w:ascii="宋体" w:hAnsi="宋体" w:eastAsia="宋体"/>
                <w:sz w:val="16"/>
              </w:rPr>
              <w:t>、扶贫开发、电力、防病改水、减轻农民负担以及民族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r>
      <w:tr w14:paraId="42285F4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5845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149C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F7B3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6048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C079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140C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9C0F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AC53D">
            <w:pPr>
              <w:jc w:val="center"/>
            </w:pPr>
            <w:r>
              <w:rPr>
                <w:rFonts w:ascii="宋体" w:hAnsi="宋体" w:eastAsia="宋体"/>
                <w:sz w:val="16"/>
              </w:rPr>
              <w:t>得分</w:t>
            </w:r>
          </w:p>
        </w:tc>
      </w:tr>
      <w:tr w14:paraId="18D847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269AA">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C227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F07BD">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32F98">
            <w:pPr>
              <w:jc w:val="center"/>
            </w:pPr>
            <w:r>
              <w:rPr>
                <w:rFonts w:ascii="宋体" w:hAnsi="宋体" w:eastAsia="宋体"/>
                <w:sz w:val="16"/>
              </w:rPr>
              <w:t>&gt;=117人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C87B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120F9">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D1FAA">
            <w:pPr>
              <w:jc w:val="center"/>
            </w:pPr>
            <w:r>
              <w:rPr>
                <w:rFonts w:ascii="宋体" w:hAnsi="宋体" w:eastAsia="宋体"/>
                <w:sz w:val="16"/>
              </w:rPr>
              <w:t>114人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CF4C1">
            <w:pPr>
              <w:jc w:val="center"/>
            </w:pPr>
            <w:r>
              <w:rPr>
                <w:rFonts w:ascii="宋体" w:hAnsi="宋体" w:eastAsia="宋体"/>
                <w:sz w:val="16"/>
              </w:rPr>
              <w:t>8.77</w:t>
            </w:r>
          </w:p>
        </w:tc>
      </w:tr>
      <w:tr w14:paraId="702776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07E1D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56FE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9AAE5">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C26B7">
            <w:pPr>
              <w:jc w:val="center"/>
            </w:pPr>
            <w:r>
              <w:rPr>
                <w:rFonts w:ascii="宋体" w:hAnsi="宋体" w:eastAsia="宋体"/>
                <w:sz w:val="16"/>
              </w:rPr>
              <w:t>&lt;=102.48万元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B08C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A337B">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01FDF">
            <w:pPr>
              <w:jc w:val="center"/>
            </w:pPr>
            <w:r>
              <w:rPr>
                <w:rFonts w:ascii="宋体" w:hAnsi="宋体" w:eastAsia="宋体"/>
                <w:sz w:val="16"/>
              </w:rPr>
              <w:t>105.53万元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A1CB3">
            <w:pPr>
              <w:jc w:val="center"/>
            </w:pPr>
            <w:r>
              <w:rPr>
                <w:rFonts w:ascii="宋体" w:hAnsi="宋体" w:eastAsia="宋体"/>
                <w:sz w:val="16"/>
              </w:rPr>
              <w:t>8.73</w:t>
            </w:r>
          </w:p>
        </w:tc>
      </w:tr>
      <w:tr w14:paraId="3B67F0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4812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C888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7D33C">
            <w:pPr>
              <w:jc w:val="center"/>
            </w:pPr>
            <w:r>
              <w:rPr>
                <w:rFonts w:ascii="宋体" w:hAnsi="宋体" w:eastAsia="宋体"/>
                <w:sz w:val="16"/>
              </w:rPr>
              <w:t>人员保障资金（万元）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52ADF">
            <w:pPr>
              <w:jc w:val="center"/>
            </w:pPr>
            <w:r>
              <w:rPr>
                <w:rFonts w:ascii="宋体" w:hAnsi="宋体" w:eastAsia="宋体"/>
                <w:sz w:val="16"/>
              </w:rPr>
              <w:t>&lt;=2451.12万元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C120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21A56">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3912A">
            <w:pPr>
              <w:jc w:val="center"/>
            </w:pPr>
            <w:r>
              <w:rPr>
                <w:rFonts w:ascii="宋体" w:hAnsi="宋体" w:eastAsia="宋体"/>
                <w:sz w:val="16"/>
              </w:rPr>
              <w:t>2527.06万元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6F8EF">
            <w:pPr>
              <w:jc w:val="center"/>
            </w:pPr>
            <w:r>
              <w:rPr>
                <w:rFonts w:ascii="宋体" w:hAnsi="宋体" w:eastAsia="宋体"/>
                <w:sz w:val="16"/>
              </w:rPr>
              <w:t>8.72</w:t>
            </w:r>
          </w:p>
        </w:tc>
      </w:tr>
      <w:tr w14:paraId="6AE0C0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98495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A1AD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0CD6D">
            <w:pPr>
              <w:jc w:val="center"/>
            </w:pPr>
            <w:r>
              <w:rPr>
                <w:rFonts w:ascii="宋体" w:hAnsi="宋体" w:eastAsia="宋体"/>
                <w:sz w:val="16"/>
              </w:rPr>
              <w:t>公用经费支出控制率（%）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3E40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1D16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AFCA1">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2EB8D">
            <w:pPr>
              <w:jc w:val="center"/>
            </w:pPr>
            <w:r>
              <w:rPr>
                <w:rFonts w:ascii="宋体" w:hAnsi="宋体" w:eastAsia="宋体"/>
                <w:sz w:val="16"/>
              </w:rPr>
              <w:t>97.02%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57FE6">
            <w:pPr>
              <w:jc w:val="center"/>
            </w:pPr>
            <w:r>
              <w:rPr>
                <w:rFonts w:ascii="宋体" w:hAnsi="宋体" w:eastAsia="宋体"/>
                <w:sz w:val="16"/>
              </w:rPr>
              <w:t>8.73</w:t>
            </w:r>
          </w:p>
        </w:tc>
      </w:tr>
      <w:tr w14:paraId="242E0F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698EE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603A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E4DAF">
            <w:pPr>
              <w:jc w:val="center"/>
            </w:pPr>
            <w:r>
              <w:rPr>
                <w:rFonts w:ascii="宋体" w:hAnsi="宋体" w:eastAsia="宋体"/>
                <w:sz w:val="16"/>
              </w:rPr>
              <w:t>人员保障资金控制率（%）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C2FB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28BB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11536">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69610">
            <w:pPr>
              <w:jc w:val="center"/>
            </w:pPr>
            <w:r>
              <w:rPr>
                <w:rFonts w:ascii="宋体" w:hAnsi="宋体" w:eastAsia="宋体"/>
                <w:sz w:val="16"/>
              </w:rPr>
              <w:t>96.9%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AEEC0">
            <w:pPr>
              <w:jc w:val="center"/>
            </w:pPr>
            <w:r>
              <w:rPr>
                <w:rFonts w:ascii="宋体" w:hAnsi="宋体" w:eastAsia="宋体"/>
                <w:sz w:val="16"/>
              </w:rPr>
              <w:t>8.72</w:t>
            </w:r>
          </w:p>
        </w:tc>
      </w:tr>
      <w:tr w14:paraId="04BD764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3638B">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439E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5AAF0">
            <w:pPr>
              <w:jc w:val="center"/>
            </w:pPr>
            <w:r>
              <w:rPr>
                <w:rFonts w:ascii="宋体" w:hAnsi="宋体" w:eastAsia="宋体"/>
                <w:sz w:val="16"/>
              </w:rPr>
              <w:t>服务辖区内群众覆盖率（%）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0A74C">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EA37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763D6">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3EC52">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A45BD">
            <w:pPr>
              <w:jc w:val="center"/>
            </w:pPr>
            <w:r>
              <w:rPr>
                <w:rFonts w:ascii="宋体" w:hAnsi="宋体" w:eastAsia="宋体"/>
                <w:sz w:val="16"/>
              </w:rPr>
              <w:t>6</w:t>
            </w:r>
          </w:p>
        </w:tc>
      </w:tr>
      <w:tr w14:paraId="2509420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80799">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3C53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9454F">
            <w:pPr>
              <w:jc w:val="center"/>
            </w:pPr>
            <w:r>
              <w:rPr>
                <w:rFonts w:ascii="宋体" w:hAnsi="宋体" w:eastAsia="宋体"/>
                <w:sz w:val="16"/>
              </w:rPr>
              <w:t>服务辖区内群众数量（人）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AE60C">
            <w:pPr>
              <w:jc w:val="center"/>
            </w:pPr>
            <w:r>
              <w:rPr>
                <w:rFonts w:ascii="宋体" w:hAnsi="宋体" w:eastAsia="宋体"/>
                <w:sz w:val="16"/>
              </w:rPr>
              <w:t>&gt;=5200人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1FB65">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4DCB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A29F4">
            <w:pPr>
              <w:jc w:val="center"/>
            </w:pPr>
            <w:r>
              <w:rPr>
                <w:rFonts w:ascii="宋体" w:hAnsi="宋体" w:eastAsia="宋体"/>
                <w:sz w:val="16"/>
              </w:rPr>
              <w:t>5200人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C5280">
            <w:pPr>
              <w:jc w:val="center"/>
            </w:pPr>
            <w:r>
              <w:rPr>
                <w:rFonts w:ascii="宋体" w:hAnsi="宋体" w:eastAsia="宋体"/>
                <w:sz w:val="16"/>
              </w:rPr>
              <w:t>8</w:t>
            </w:r>
          </w:p>
        </w:tc>
      </w:tr>
      <w:tr w14:paraId="37489B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D590C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058B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40E55">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EFE09">
            <w:pPr>
              <w:jc w:val="center"/>
            </w:pPr>
            <w:r>
              <w:rPr>
                <w:rFonts w:ascii="宋体" w:hAnsi="宋体" w:eastAsia="宋体"/>
                <w:sz w:val="16"/>
              </w:rPr>
              <w: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06A5">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15ACB">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38C27">
            <w:pPr>
              <w:jc w:val="center"/>
            </w:pPr>
            <w:r>
              <w:rPr>
                <w:rFonts w:ascii="宋体" w:hAnsi="宋体" w:eastAsia="宋体"/>
                <w:sz w:val="16"/>
              </w:rPr>
              <w: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BF235">
            <w:pPr>
              <w:jc w:val="center"/>
            </w:pPr>
            <w:r>
              <w:rPr>
                <w:rFonts w:ascii="宋体" w:hAnsi="宋体" w:eastAsia="宋体"/>
                <w:sz w:val="16"/>
              </w:rPr>
              <w:t>6</w:t>
            </w:r>
          </w:p>
        </w:tc>
      </w:tr>
      <w:tr w14:paraId="6747983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B489B">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B9F67">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8000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25271">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7266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E3B9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D94F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8E516">
            <w:pPr>
              <w:jc w:val="center"/>
            </w:pPr>
            <w:r>
              <w:rPr>
                <w:rFonts w:ascii="宋体" w:hAnsi="宋体" w:eastAsia="宋体"/>
                <w:sz w:val="16"/>
              </w:rPr>
              <w:t>15</w:t>
            </w:r>
          </w:p>
        </w:tc>
      </w:tr>
      <w:tr w14:paraId="1D462E6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5554F">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38FB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7432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491F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C45E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7985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6E89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25590">
            <w:pPr>
              <w:jc w:val="center"/>
            </w:pPr>
            <w:r>
              <w:rPr>
                <w:rFonts w:ascii="宋体" w:hAnsi="宋体" w:eastAsia="宋体"/>
                <w:sz w:val="16"/>
              </w:rPr>
              <w:t>5</w:t>
            </w:r>
          </w:p>
        </w:tc>
      </w:tr>
      <w:tr w14:paraId="1922B1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9280B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0FAD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484F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4F34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6CAC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73E3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2F68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C1DF8">
            <w:pPr>
              <w:jc w:val="center"/>
            </w:pPr>
            <w:r>
              <w:rPr>
                <w:rFonts w:ascii="宋体" w:hAnsi="宋体" w:eastAsia="宋体"/>
                <w:sz w:val="16"/>
              </w:rPr>
              <w:t>5</w:t>
            </w:r>
          </w:p>
        </w:tc>
      </w:tr>
    </w:tbl>
    <w:p w14:paraId="686F1D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FB017E8">
        <w:tblPrEx>
          <w:tblCellMar>
            <w:top w:w="0" w:type="dxa"/>
            <w:left w:w="108" w:type="dxa"/>
            <w:bottom w:w="0" w:type="dxa"/>
            <w:right w:w="108" w:type="dxa"/>
          </w:tblCellMar>
        </w:tblPrEx>
        <w:tc>
          <w:tcPr>
            <w:tcW w:w="8848" w:type="dxa"/>
            <w:gridSpan w:val="14"/>
            <w:vAlign w:val="center"/>
          </w:tcPr>
          <w:p w14:paraId="413DB724">
            <w:pPr>
              <w:jc w:val="center"/>
            </w:pPr>
            <w:r>
              <w:rPr>
                <w:rFonts w:ascii="宋体" w:hAnsi="宋体" w:eastAsia="宋体"/>
                <w:sz w:val="24"/>
              </w:rPr>
              <w:t>项目支出绩效自评表</w:t>
            </w:r>
          </w:p>
        </w:tc>
      </w:tr>
      <w:tr w14:paraId="356AB58C">
        <w:tblPrEx>
          <w:tblCellMar>
            <w:top w:w="0" w:type="dxa"/>
            <w:left w:w="108" w:type="dxa"/>
            <w:bottom w:w="0" w:type="dxa"/>
            <w:right w:w="108" w:type="dxa"/>
          </w:tblCellMar>
        </w:tblPrEx>
        <w:tc>
          <w:tcPr>
            <w:tcW w:w="8848" w:type="dxa"/>
            <w:gridSpan w:val="14"/>
            <w:vAlign w:val="center"/>
          </w:tcPr>
          <w:p w14:paraId="1A9BAE90">
            <w:pPr>
              <w:jc w:val="center"/>
            </w:pPr>
            <w:r>
              <w:rPr>
                <w:rFonts w:ascii="宋体" w:hAnsi="宋体" w:eastAsia="宋体"/>
                <w:sz w:val="24"/>
              </w:rPr>
              <w:t>(2024年度)</w:t>
            </w:r>
          </w:p>
        </w:tc>
      </w:tr>
      <w:tr w14:paraId="288EB7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131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0C2B2B">
            <w:pPr>
              <w:jc w:val="center"/>
            </w:pPr>
            <w:r>
              <w:rPr>
                <w:rFonts w:ascii="宋体" w:hAnsi="宋体" w:eastAsia="宋体"/>
                <w:sz w:val="16"/>
              </w:rPr>
              <w:t>喀乡2024年乡级人大代表活动经费（县级）</w:t>
            </w:r>
          </w:p>
        </w:tc>
      </w:tr>
      <w:tr w14:paraId="4897AE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ED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6EC29F">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60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88BA38">
            <w:pPr>
              <w:jc w:val="center"/>
            </w:pPr>
            <w:r>
              <w:rPr>
                <w:rFonts w:ascii="宋体" w:hAnsi="宋体" w:eastAsia="宋体"/>
                <w:sz w:val="16"/>
              </w:rPr>
              <w:t>阿克陶县喀热开其克乡人民政府</w:t>
            </w:r>
          </w:p>
        </w:tc>
      </w:tr>
      <w:tr w14:paraId="2D9D77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306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144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279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846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566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C72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F8A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E5CC">
            <w:pPr>
              <w:jc w:val="center"/>
            </w:pPr>
            <w:r>
              <w:rPr>
                <w:rFonts w:ascii="宋体" w:hAnsi="宋体" w:eastAsia="宋体"/>
                <w:sz w:val="16"/>
              </w:rPr>
              <w:t>得分</w:t>
            </w:r>
          </w:p>
        </w:tc>
      </w:tr>
      <w:tr w14:paraId="71D8A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CAD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BEE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983C5">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1CB63">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17514">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253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A48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39F6">
            <w:pPr>
              <w:jc w:val="center"/>
            </w:pPr>
            <w:r>
              <w:rPr>
                <w:rFonts w:ascii="宋体" w:hAnsi="宋体" w:eastAsia="宋体"/>
                <w:sz w:val="16"/>
              </w:rPr>
              <w:t>10.00分</w:t>
            </w:r>
          </w:p>
        </w:tc>
      </w:tr>
      <w:tr w14:paraId="78AA7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0EA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BD4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EBA81">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478A1">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72662">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7CE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FB8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4CB9">
            <w:pPr>
              <w:jc w:val="center"/>
            </w:pPr>
            <w:r>
              <w:rPr>
                <w:rFonts w:ascii="宋体" w:hAnsi="宋体" w:eastAsia="宋体"/>
                <w:sz w:val="16"/>
              </w:rPr>
              <w:t>—</w:t>
            </w:r>
          </w:p>
        </w:tc>
      </w:tr>
      <w:tr w14:paraId="2EAE0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AB9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D5D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B86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8D4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289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7F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9B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05A3">
            <w:pPr>
              <w:jc w:val="center"/>
            </w:pPr>
            <w:r>
              <w:rPr>
                <w:rFonts w:ascii="宋体" w:hAnsi="宋体" w:eastAsia="宋体"/>
                <w:sz w:val="16"/>
              </w:rPr>
              <w:t>—</w:t>
            </w:r>
          </w:p>
        </w:tc>
      </w:tr>
      <w:tr w14:paraId="161D68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E24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BD1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C5795A">
            <w:pPr>
              <w:jc w:val="center"/>
            </w:pPr>
            <w:r>
              <w:rPr>
                <w:rFonts w:ascii="宋体" w:hAnsi="宋体" w:eastAsia="宋体"/>
                <w:sz w:val="16"/>
              </w:rPr>
              <w:t>实际完成情况</w:t>
            </w:r>
          </w:p>
        </w:tc>
      </w:tr>
      <w:tr w14:paraId="67371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DEC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93710">
            <w:pPr>
              <w:jc w:val="both"/>
            </w:pPr>
            <w:r>
              <w:rPr>
                <w:rFonts w:ascii="宋体" w:hAnsi="宋体" w:eastAsia="宋体"/>
                <w:sz w:val="16"/>
              </w:rPr>
              <w:t>确保人大代表会议的正常进行。期间办公用品采购1次，其中包含纸杯、笔、本、会议包等办公用品，使用年限1年，有效保障人大会期间正常进行。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DD1DD4">
            <w:pPr>
              <w:jc w:val="both"/>
            </w:pPr>
            <w:r>
              <w:rPr>
                <w:rFonts w:ascii="宋体" w:hAnsi="宋体" w:eastAsia="宋体"/>
                <w:sz w:val="16"/>
              </w:rPr>
              <w:t>办公用品采购1次，其中包含纸杯、笔、本、会议包等办公用品，使用年限1年，有效保障人大会期间正常进行。</w:t>
            </w:r>
          </w:p>
        </w:tc>
      </w:tr>
      <w:tr w14:paraId="41CEF3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1FE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B8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5A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36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54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6C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2D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32D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A14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F3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8CD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508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3B024">
            <w:pPr>
              <w:jc w:val="center"/>
            </w:pPr>
            <w:r>
              <w:rPr>
                <w:rFonts w:ascii="宋体" w:hAnsi="宋体" w:eastAsia="宋体"/>
                <w:sz w:val="16"/>
              </w:rPr>
              <w:t>偏差原因分析及改进措施</w:t>
            </w:r>
          </w:p>
        </w:tc>
      </w:tr>
      <w:tr w14:paraId="098A06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8C0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310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AD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5DA0">
            <w:pPr>
              <w:jc w:val="center"/>
            </w:pPr>
            <w:r>
              <w:rPr>
                <w:rFonts w:ascii="宋体" w:hAnsi="宋体" w:eastAsia="宋体"/>
                <w:sz w:val="16"/>
              </w:rPr>
              <w:t>办公用品采购（次）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27A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09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621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9D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1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969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135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EE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60F8F">
            <w:pPr>
              <w:jc w:val="center"/>
            </w:pPr>
          </w:p>
        </w:tc>
      </w:tr>
      <w:tr w14:paraId="28F0B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F6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772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E7A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164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65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B8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4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D1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CC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B61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8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8E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85419">
            <w:pPr>
              <w:jc w:val="center"/>
            </w:pPr>
          </w:p>
        </w:tc>
      </w:tr>
      <w:tr w14:paraId="4D0B4A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B3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C25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85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73A0">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842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3B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9B7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2C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8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741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C1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AF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490D">
            <w:pPr>
              <w:jc w:val="center"/>
            </w:pPr>
          </w:p>
        </w:tc>
      </w:tr>
      <w:tr w14:paraId="11B42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3A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F3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75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8CE66">
            <w:pPr>
              <w:jc w:val="center"/>
            </w:pPr>
            <w:r>
              <w:rPr>
                <w:rFonts w:ascii="宋体" w:hAnsi="宋体" w:eastAsia="宋体"/>
                <w:sz w:val="16"/>
              </w:rPr>
              <w:t>资金使用时限（月）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2A5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28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3FD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B5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C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ABF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E61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57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337D9">
            <w:pPr>
              <w:jc w:val="center"/>
            </w:pPr>
          </w:p>
        </w:tc>
      </w:tr>
      <w:tr w14:paraId="17CC0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A3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49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89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138B">
            <w:pPr>
              <w:jc w:val="center"/>
            </w:pPr>
            <w:r>
              <w:rPr>
                <w:rFonts w:ascii="宋体" w:hAnsi="宋体" w:eastAsia="宋体"/>
                <w:sz w:val="16"/>
              </w:rPr>
              <w:t>资金金额（万元）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C2DB">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6F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A7AE">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46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53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5F4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88F6">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DD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753F">
            <w:pPr>
              <w:jc w:val="center"/>
            </w:pPr>
            <w:r>
              <w:rPr>
                <w:rFonts w:ascii="宋体" w:hAnsi="宋体" w:eastAsia="宋体"/>
                <w:sz w:val="16"/>
              </w:rPr>
              <w:t>由于年底财政资金紧张，导致剩余经费6200元未支付，实际支付8500元。</w:t>
            </w:r>
          </w:p>
        </w:tc>
      </w:tr>
      <w:tr w14:paraId="5FB69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E3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E5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B23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6C73">
            <w:pPr>
              <w:jc w:val="center"/>
            </w:pPr>
            <w:r>
              <w:rPr>
                <w:rFonts w:ascii="宋体" w:hAnsi="宋体" w:eastAsia="宋体"/>
                <w:sz w:val="16"/>
              </w:rPr>
              <w:t>提高人大代表工作积极性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AFA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9E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45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21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57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4F1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96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C3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95C9F">
            <w:pPr>
              <w:jc w:val="center"/>
            </w:pPr>
          </w:p>
        </w:tc>
      </w:tr>
      <w:tr w14:paraId="74FD4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8F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31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52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5517">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F5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FC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21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FE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52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542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8F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76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B68FA">
            <w:pPr>
              <w:jc w:val="center"/>
            </w:pPr>
          </w:p>
        </w:tc>
      </w:tr>
      <w:tr w14:paraId="18DCDEB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1FF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68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D2C8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A3F2">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61D6D2"/>
        </w:tc>
      </w:tr>
    </w:tbl>
    <w:p w14:paraId="6EDAF804">
      <w:r>
        <w:br w:type="page"/>
      </w:r>
    </w:p>
    <w:tbl>
      <w:tblPr>
        <w:tblStyle w:val="9"/>
        <w:tblW w:w="0" w:type="auto"/>
        <w:tblInd w:w="0" w:type="dxa"/>
        <w:tblLayout w:type="autofit"/>
        <w:tblCellMar>
          <w:top w:w="0" w:type="dxa"/>
          <w:left w:w="108" w:type="dxa"/>
          <w:bottom w:w="0" w:type="dxa"/>
          <w:right w:w="108" w:type="dxa"/>
        </w:tblCellMar>
      </w:tblPr>
      <w:tblGrid>
        <w:gridCol w:w="630"/>
        <w:gridCol w:w="627"/>
        <w:gridCol w:w="627"/>
        <w:gridCol w:w="696"/>
        <w:gridCol w:w="696"/>
        <w:gridCol w:w="627"/>
        <w:gridCol w:w="696"/>
        <w:gridCol w:w="629"/>
        <w:gridCol w:w="627"/>
        <w:gridCol w:w="627"/>
        <w:gridCol w:w="696"/>
        <w:gridCol w:w="631"/>
        <w:gridCol w:w="620"/>
        <w:gridCol w:w="631"/>
      </w:tblGrid>
      <w:tr w14:paraId="702A11EE">
        <w:tblPrEx>
          <w:tblCellMar>
            <w:top w:w="0" w:type="dxa"/>
            <w:left w:w="108" w:type="dxa"/>
            <w:bottom w:w="0" w:type="dxa"/>
            <w:right w:w="108" w:type="dxa"/>
          </w:tblCellMar>
        </w:tblPrEx>
        <w:tc>
          <w:tcPr>
            <w:tcW w:w="8848" w:type="dxa"/>
            <w:gridSpan w:val="14"/>
            <w:vAlign w:val="center"/>
          </w:tcPr>
          <w:p w14:paraId="3B447FB7">
            <w:pPr>
              <w:jc w:val="center"/>
            </w:pPr>
            <w:r>
              <w:rPr>
                <w:rFonts w:ascii="宋体" w:hAnsi="宋体" w:eastAsia="宋体"/>
                <w:sz w:val="24"/>
              </w:rPr>
              <w:t>项目支出绩效自评表</w:t>
            </w:r>
          </w:p>
        </w:tc>
      </w:tr>
      <w:tr w14:paraId="037E05D9">
        <w:tblPrEx>
          <w:tblCellMar>
            <w:top w:w="0" w:type="dxa"/>
            <w:left w:w="108" w:type="dxa"/>
            <w:bottom w:w="0" w:type="dxa"/>
            <w:right w:w="108" w:type="dxa"/>
          </w:tblCellMar>
        </w:tblPrEx>
        <w:tc>
          <w:tcPr>
            <w:tcW w:w="8848" w:type="dxa"/>
            <w:gridSpan w:val="14"/>
            <w:vAlign w:val="center"/>
          </w:tcPr>
          <w:p w14:paraId="38B0486D">
            <w:pPr>
              <w:jc w:val="center"/>
            </w:pPr>
            <w:r>
              <w:rPr>
                <w:rFonts w:ascii="宋体" w:hAnsi="宋体" w:eastAsia="宋体"/>
                <w:sz w:val="24"/>
              </w:rPr>
              <w:t>(2024年度)</w:t>
            </w:r>
          </w:p>
        </w:tc>
      </w:tr>
      <w:tr w14:paraId="06BC2D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5C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13AD1B">
            <w:pPr>
              <w:jc w:val="center"/>
            </w:pPr>
            <w:r>
              <w:rPr>
                <w:rFonts w:ascii="宋体" w:hAnsi="宋体" w:eastAsia="宋体"/>
                <w:sz w:val="16"/>
              </w:rPr>
              <w:t>喀乡2024年公岗工资（县级）</w:t>
            </w:r>
          </w:p>
        </w:tc>
      </w:tr>
      <w:tr w14:paraId="7A725F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59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C2697">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CA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0856DE">
            <w:pPr>
              <w:jc w:val="center"/>
            </w:pPr>
            <w:r>
              <w:rPr>
                <w:rFonts w:ascii="宋体" w:hAnsi="宋体" w:eastAsia="宋体"/>
                <w:sz w:val="16"/>
              </w:rPr>
              <w:t>阿克陶县喀热开其克乡人民政府</w:t>
            </w:r>
          </w:p>
        </w:tc>
      </w:tr>
      <w:tr w14:paraId="73BA94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FF3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89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69C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C3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D20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D92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712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370C">
            <w:pPr>
              <w:jc w:val="center"/>
            </w:pPr>
            <w:r>
              <w:rPr>
                <w:rFonts w:ascii="宋体" w:hAnsi="宋体" w:eastAsia="宋体"/>
                <w:sz w:val="16"/>
              </w:rPr>
              <w:t>得分</w:t>
            </w:r>
          </w:p>
        </w:tc>
      </w:tr>
      <w:tr w14:paraId="132A5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454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83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A052">
            <w:pPr>
              <w:jc w:val="center"/>
            </w:pPr>
            <w:r>
              <w:rPr>
                <w:rFonts w:ascii="宋体" w:hAnsi="宋体" w:eastAsia="宋体"/>
                <w:sz w:val="16"/>
              </w:rPr>
              <w:t>78.62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0979B">
            <w:pPr>
              <w:jc w:val="center"/>
            </w:pPr>
            <w:r>
              <w:rPr>
                <w:rFonts w:ascii="宋体" w:hAnsi="宋体" w:eastAsia="宋体"/>
                <w:sz w:val="16"/>
              </w:rPr>
              <w:t>78.62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0666E">
            <w:pPr>
              <w:jc w:val="center"/>
            </w:pPr>
            <w:r>
              <w:rPr>
                <w:rFonts w:ascii="宋体" w:hAnsi="宋体" w:eastAsia="宋体"/>
                <w:sz w:val="16"/>
              </w:rPr>
              <w:t>44.41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3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5854C">
            <w:pPr>
              <w:jc w:val="center"/>
            </w:pPr>
            <w:r>
              <w:rPr>
                <w:rFonts w:ascii="宋体" w:hAnsi="宋体" w:eastAsia="宋体"/>
                <w:sz w:val="16"/>
              </w:rPr>
              <w:t>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3984">
            <w:pPr>
              <w:jc w:val="center"/>
            </w:pPr>
            <w:r>
              <w:rPr>
                <w:rFonts w:ascii="宋体" w:hAnsi="宋体" w:eastAsia="宋体"/>
                <w:sz w:val="16"/>
              </w:rPr>
              <w:t>0.00分</w:t>
            </w:r>
          </w:p>
        </w:tc>
      </w:tr>
      <w:tr w14:paraId="6D65B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4ED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E97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689D5">
            <w:pPr>
              <w:jc w:val="center"/>
            </w:pPr>
            <w:r>
              <w:rPr>
                <w:rFonts w:ascii="宋体" w:hAnsi="宋体" w:eastAsia="宋体"/>
                <w:sz w:val="16"/>
              </w:rPr>
              <w:t>78.62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DC77F">
            <w:pPr>
              <w:jc w:val="center"/>
            </w:pPr>
            <w:r>
              <w:rPr>
                <w:rFonts w:ascii="宋体" w:hAnsi="宋体" w:eastAsia="宋体"/>
                <w:sz w:val="16"/>
              </w:rPr>
              <w:t>78.62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B8CCC">
            <w:pPr>
              <w:jc w:val="center"/>
            </w:pPr>
            <w:r>
              <w:rPr>
                <w:rFonts w:ascii="宋体" w:hAnsi="宋体" w:eastAsia="宋体"/>
                <w:sz w:val="16"/>
              </w:rPr>
              <w:t>44.41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8CF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87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ED59">
            <w:pPr>
              <w:jc w:val="center"/>
            </w:pPr>
            <w:r>
              <w:rPr>
                <w:rFonts w:ascii="宋体" w:hAnsi="宋体" w:eastAsia="宋体"/>
                <w:sz w:val="16"/>
              </w:rPr>
              <w:t>—</w:t>
            </w:r>
          </w:p>
        </w:tc>
      </w:tr>
      <w:tr w14:paraId="5F895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43D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B4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139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ACC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A7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83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AA9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4D5A">
            <w:pPr>
              <w:jc w:val="center"/>
            </w:pPr>
            <w:r>
              <w:rPr>
                <w:rFonts w:ascii="宋体" w:hAnsi="宋体" w:eastAsia="宋体"/>
                <w:sz w:val="16"/>
              </w:rPr>
              <w:t>—</w:t>
            </w:r>
          </w:p>
        </w:tc>
      </w:tr>
      <w:tr w14:paraId="437467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D83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D60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1A82DF">
            <w:pPr>
              <w:jc w:val="center"/>
            </w:pPr>
            <w:r>
              <w:rPr>
                <w:rFonts w:ascii="宋体" w:hAnsi="宋体" w:eastAsia="宋体"/>
                <w:sz w:val="16"/>
              </w:rPr>
              <w:t>实际完成情况</w:t>
            </w:r>
          </w:p>
        </w:tc>
      </w:tr>
      <w:tr w14:paraId="31F0C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44B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EC5F54">
            <w:pPr>
              <w:jc w:val="both"/>
            </w:pPr>
            <w:r>
              <w:rPr>
                <w:rFonts w:ascii="宋体" w:hAnsi="宋体" w:eastAsia="宋体"/>
                <w:sz w:val="16"/>
              </w:rPr>
              <w:t>该项目资金用于喀热开其克乡公岗工资，通过该项目的实施，建立健全我镇后备干部力量需要，确保我乡公益性岗位人员的基本生活需要，提高公益性岗位人员生活质量，为我乡日常工作的顺利开展提供保障。提高公益性岗位人员积极性，从而进一步提高工作效率，全心全意</w:t>
            </w:r>
            <w:r>
              <w:rPr>
                <w:rFonts w:hint="eastAsia" w:ascii="宋体" w:hAnsi="宋体"/>
                <w:sz w:val="16"/>
                <w:lang w:eastAsia="zh-CN"/>
              </w:rPr>
              <w:t>地</w:t>
            </w:r>
            <w:r>
              <w:rPr>
                <w:rFonts w:ascii="宋体" w:hAnsi="宋体" w:eastAsia="宋体"/>
                <w:sz w:val="16"/>
              </w:rPr>
              <w:t>投入到工作中去。保障公岗人数12人，幸福大院公岗人数8人，全年12个月补助发放。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CA88E3">
            <w:pPr>
              <w:jc w:val="both"/>
            </w:pPr>
            <w:r>
              <w:rPr>
                <w:rFonts w:ascii="宋体" w:hAnsi="宋体" w:eastAsia="宋体"/>
                <w:sz w:val="16"/>
              </w:rPr>
              <w:t>公益性岗位人员的基本生活需要，提高公益性岗位人员生活质量，为我乡日常工作的顺利开展提供保障。提高公益性岗位人员积极性，从而进一步提高工作效率，全心全意</w:t>
            </w:r>
            <w:r>
              <w:rPr>
                <w:rFonts w:hint="eastAsia" w:ascii="宋体" w:hAnsi="宋体"/>
                <w:sz w:val="16"/>
                <w:lang w:eastAsia="zh-CN"/>
              </w:rPr>
              <w:t>地</w:t>
            </w:r>
            <w:r>
              <w:rPr>
                <w:rFonts w:ascii="宋体" w:hAnsi="宋体" w:eastAsia="宋体"/>
                <w:sz w:val="16"/>
              </w:rPr>
              <w:t>投入到工作中去。</w:t>
            </w:r>
          </w:p>
        </w:tc>
      </w:tr>
      <w:tr w14:paraId="3C361B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185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19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19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B7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2B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92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FE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389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B6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D6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D6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FA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ED954">
            <w:pPr>
              <w:jc w:val="center"/>
            </w:pPr>
            <w:r>
              <w:rPr>
                <w:rFonts w:ascii="宋体" w:hAnsi="宋体" w:eastAsia="宋体"/>
                <w:sz w:val="16"/>
              </w:rPr>
              <w:t>偏差原因分析及改进措施</w:t>
            </w:r>
          </w:p>
        </w:tc>
      </w:tr>
      <w:tr w14:paraId="545BAF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B09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881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26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5C2F">
            <w:pPr>
              <w:jc w:val="center"/>
            </w:pPr>
            <w:r>
              <w:rPr>
                <w:rFonts w:ascii="宋体" w:hAnsi="宋体" w:eastAsia="宋体"/>
                <w:sz w:val="16"/>
              </w:rPr>
              <w:t>公益性岗位人员人数（人）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0692">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1C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225B">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636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D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1D1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9BE3">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A1D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F8EC4">
            <w:pPr>
              <w:jc w:val="center"/>
            </w:pPr>
          </w:p>
        </w:tc>
      </w:tr>
      <w:tr w14:paraId="45A36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6AC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35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37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174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6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64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0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B65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4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2C0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F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7B9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94279">
            <w:pPr>
              <w:jc w:val="center"/>
            </w:pPr>
          </w:p>
        </w:tc>
      </w:tr>
      <w:tr w14:paraId="7BE9E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B5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F0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81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70EE">
            <w:pPr>
              <w:jc w:val="center"/>
            </w:pPr>
            <w:r>
              <w:rPr>
                <w:rFonts w:ascii="宋体" w:hAnsi="宋体" w:eastAsia="宋体"/>
                <w:sz w:val="16"/>
              </w:rPr>
              <w:t>补助时间（月）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8C9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93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034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15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E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60D7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0DE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98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E5586">
            <w:pPr>
              <w:jc w:val="center"/>
            </w:pPr>
          </w:p>
        </w:tc>
      </w:tr>
      <w:tr w14:paraId="79175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F83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38E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397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BCC4">
            <w:pPr>
              <w:jc w:val="center"/>
            </w:pPr>
            <w:r>
              <w:rPr>
                <w:rFonts w:ascii="宋体" w:hAnsi="宋体" w:eastAsia="宋体"/>
                <w:sz w:val="16"/>
              </w:rPr>
              <w:t>公益性岗位人员基本工资（万元/月）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E10C">
            <w:pPr>
              <w:jc w:val="center"/>
            </w:pPr>
            <w:r>
              <w:rPr>
                <w:rFonts w:ascii="宋体" w:hAnsi="宋体" w:eastAsia="宋体"/>
                <w:sz w:val="16"/>
              </w:rPr>
              <w:t>&lt;=0.41万元/月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F2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ADA7">
            <w:pPr>
              <w:jc w:val="center"/>
            </w:pPr>
            <w:r>
              <w:rPr>
                <w:rFonts w:ascii="宋体" w:hAnsi="宋体" w:eastAsia="宋体"/>
                <w:sz w:val="16"/>
              </w:rPr>
              <w:t>=0.41万元/月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00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B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CB85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43EF">
            <w:pPr>
              <w:jc w:val="center"/>
            </w:pPr>
            <w:r>
              <w:rPr>
                <w:rFonts w:ascii="宋体" w:hAnsi="宋体" w:eastAsia="宋体"/>
                <w:sz w:val="16"/>
              </w:rPr>
              <w:t>=0.31万元/月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0393">
            <w:pPr>
              <w:jc w:val="center"/>
            </w:pPr>
            <w:r>
              <w:rPr>
                <w:rFonts w:ascii="宋体" w:hAnsi="宋体" w:eastAsia="宋体"/>
                <w:sz w:val="16"/>
              </w:rPr>
              <w:t>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43E3F">
            <w:pPr>
              <w:jc w:val="center"/>
            </w:pPr>
            <w:r>
              <w:rPr>
                <w:rFonts w:ascii="宋体" w:hAnsi="宋体" w:eastAsia="宋体"/>
                <w:sz w:val="16"/>
              </w:rPr>
              <w:t>按照应发工资、平均值计算，5月开始，人员减少。</w:t>
            </w:r>
          </w:p>
        </w:tc>
      </w:tr>
      <w:tr w14:paraId="7E8D1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52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B5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24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69EF">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77B5">
            <w:pPr>
              <w:jc w:val="center"/>
            </w:pPr>
            <w:r>
              <w:rPr>
                <w:rFonts w:ascii="宋体" w:hAnsi="宋体" w:eastAsia="宋体"/>
                <w:sz w:val="16"/>
              </w:rPr>
              <w:t>=78.62万元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05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D3FD0">
            <w:pPr>
              <w:jc w:val="center"/>
            </w:pPr>
            <w:r>
              <w:rPr>
                <w:rFonts w:ascii="宋体" w:hAnsi="宋体" w:eastAsia="宋体"/>
                <w:sz w:val="16"/>
              </w:rPr>
              <w:t>=78.89万元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FA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53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DC3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339E">
            <w:pPr>
              <w:jc w:val="center"/>
            </w:pPr>
            <w:r>
              <w:rPr>
                <w:rFonts w:ascii="宋体" w:hAnsi="宋体" w:eastAsia="宋体"/>
                <w:sz w:val="16"/>
              </w:rPr>
              <w:t>=44.41万元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76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3F14D">
            <w:pPr>
              <w:jc w:val="center"/>
            </w:pPr>
            <w:r>
              <w:rPr>
                <w:rFonts w:ascii="宋体" w:hAnsi="宋体" w:eastAsia="宋体"/>
                <w:sz w:val="16"/>
              </w:rPr>
              <w:t>财政要求公岗工资2-8月使用临时指标，且5月开始公益性岗位人数</w:t>
            </w:r>
            <w:r>
              <w:rPr>
                <w:rFonts w:hint="eastAsia" w:ascii="宋体" w:hAnsi="宋体"/>
                <w:sz w:val="16"/>
                <w:lang w:eastAsia="zh-CN"/>
              </w:rPr>
              <w:t>由</w:t>
            </w:r>
            <w:r>
              <w:rPr>
                <w:rFonts w:ascii="宋体" w:hAnsi="宋体" w:eastAsia="宋体"/>
                <w:sz w:val="16"/>
              </w:rPr>
              <w:t>年初的20人减少10人，支出相应减少</w:t>
            </w:r>
          </w:p>
        </w:tc>
      </w:tr>
      <w:tr w14:paraId="5C108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264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F054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597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9B2D">
            <w:pPr>
              <w:jc w:val="center"/>
            </w:pPr>
            <w:r>
              <w:rPr>
                <w:rFonts w:ascii="宋体" w:hAnsi="宋体" w:eastAsia="宋体"/>
                <w:sz w:val="16"/>
              </w:rPr>
              <w:t>提高公益性岗位人员办事效率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A54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54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3E6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8D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03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BC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D13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66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9D6AE">
            <w:pPr>
              <w:jc w:val="center"/>
            </w:pPr>
          </w:p>
        </w:tc>
      </w:tr>
      <w:tr w14:paraId="55D15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E2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141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6C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D5E0">
            <w:pPr>
              <w:jc w:val="center"/>
            </w:pPr>
            <w:r>
              <w:rPr>
                <w:rFonts w:ascii="宋体" w:hAnsi="宋体" w:eastAsia="宋体"/>
                <w:sz w:val="16"/>
              </w:rPr>
              <w:t>提高公益性岗位人员积极性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27F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6D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EEA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BF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B6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E2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CD6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B8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F32E">
            <w:pPr>
              <w:jc w:val="center"/>
            </w:pPr>
          </w:p>
        </w:tc>
      </w:tr>
      <w:tr w14:paraId="32D21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C5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B3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C1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B29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E53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4C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C13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47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19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9E2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5AE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F2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AB7BC">
            <w:pPr>
              <w:jc w:val="center"/>
            </w:pPr>
          </w:p>
        </w:tc>
      </w:tr>
      <w:tr w14:paraId="6920FF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11A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DA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8AC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8BAD">
            <w:pPr>
              <w:jc w:val="center"/>
            </w:pPr>
            <w:r>
              <w:rPr>
                <w:rFonts w:ascii="宋体" w:hAnsi="宋体" w:eastAsia="宋体"/>
                <w:sz w:val="16"/>
              </w:rPr>
              <w:t>73.9分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59BDAB"/>
        </w:tc>
      </w:tr>
    </w:tbl>
    <w:p w14:paraId="1BE8C85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BA5B9C5">
        <w:tblPrEx>
          <w:tblCellMar>
            <w:top w:w="0" w:type="dxa"/>
            <w:left w:w="108" w:type="dxa"/>
            <w:bottom w:w="0" w:type="dxa"/>
            <w:right w:w="108" w:type="dxa"/>
          </w:tblCellMar>
        </w:tblPrEx>
        <w:tc>
          <w:tcPr>
            <w:tcW w:w="8848" w:type="dxa"/>
            <w:gridSpan w:val="14"/>
            <w:vAlign w:val="center"/>
          </w:tcPr>
          <w:p w14:paraId="46B00B61">
            <w:pPr>
              <w:jc w:val="center"/>
            </w:pPr>
            <w:r>
              <w:rPr>
                <w:rFonts w:ascii="宋体" w:hAnsi="宋体" w:eastAsia="宋体"/>
                <w:sz w:val="24"/>
              </w:rPr>
              <w:t>项目支出绩效自评表</w:t>
            </w:r>
          </w:p>
        </w:tc>
      </w:tr>
      <w:tr w14:paraId="26AC813F">
        <w:tblPrEx>
          <w:tblCellMar>
            <w:top w:w="0" w:type="dxa"/>
            <w:left w:w="108" w:type="dxa"/>
            <w:bottom w:w="0" w:type="dxa"/>
            <w:right w:w="108" w:type="dxa"/>
          </w:tblCellMar>
        </w:tblPrEx>
        <w:tc>
          <w:tcPr>
            <w:tcW w:w="8848" w:type="dxa"/>
            <w:gridSpan w:val="14"/>
            <w:vAlign w:val="center"/>
          </w:tcPr>
          <w:p w14:paraId="0610AE4B">
            <w:pPr>
              <w:jc w:val="center"/>
            </w:pPr>
            <w:r>
              <w:rPr>
                <w:rFonts w:ascii="宋体" w:hAnsi="宋体" w:eastAsia="宋体"/>
                <w:sz w:val="24"/>
              </w:rPr>
              <w:t>(2024年度)</w:t>
            </w:r>
          </w:p>
        </w:tc>
      </w:tr>
      <w:tr w14:paraId="4B602D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75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D1B29A">
            <w:pPr>
              <w:jc w:val="center"/>
            </w:pPr>
            <w:r>
              <w:rPr>
                <w:rFonts w:ascii="宋体" w:hAnsi="宋体" w:eastAsia="宋体"/>
                <w:sz w:val="16"/>
              </w:rPr>
              <w:t>喀乡2024年妇女节活动经费（县级）</w:t>
            </w:r>
          </w:p>
        </w:tc>
      </w:tr>
      <w:tr w14:paraId="6DAA78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D7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88BFD">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56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889C94">
            <w:pPr>
              <w:jc w:val="center"/>
            </w:pPr>
            <w:r>
              <w:rPr>
                <w:rFonts w:ascii="宋体" w:hAnsi="宋体" w:eastAsia="宋体"/>
                <w:sz w:val="16"/>
              </w:rPr>
              <w:t>阿克陶县喀热开其克乡人民政府</w:t>
            </w:r>
          </w:p>
        </w:tc>
      </w:tr>
      <w:tr w14:paraId="01B1E1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33A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241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113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DC4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788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09A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3F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37AB">
            <w:pPr>
              <w:jc w:val="center"/>
            </w:pPr>
            <w:r>
              <w:rPr>
                <w:rFonts w:ascii="宋体" w:hAnsi="宋体" w:eastAsia="宋体"/>
                <w:sz w:val="16"/>
              </w:rPr>
              <w:t>得分</w:t>
            </w:r>
          </w:p>
        </w:tc>
      </w:tr>
      <w:tr w14:paraId="70D0F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9E1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BC3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631C1">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C7E4F">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A5391">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91D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CA9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893D">
            <w:pPr>
              <w:jc w:val="center"/>
            </w:pPr>
            <w:r>
              <w:rPr>
                <w:rFonts w:ascii="宋体" w:hAnsi="宋体" w:eastAsia="宋体"/>
                <w:sz w:val="16"/>
              </w:rPr>
              <w:t>10.00分</w:t>
            </w:r>
          </w:p>
        </w:tc>
      </w:tr>
      <w:tr w14:paraId="36D92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C39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D1A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85EA9">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9CFDD">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408D3">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22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AC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1C18">
            <w:pPr>
              <w:jc w:val="center"/>
            </w:pPr>
            <w:r>
              <w:rPr>
                <w:rFonts w:ascii="宋体" w:hAnsi="宋体" w:eastAsia="宋体"/>
                <w:sz w:val="16"/>
              </w:rPr>
              <w:t>—</w:t>
            </w:r>
          </w:p>
        </w:tc>
      </w:tr>
      <w:tr w14:paraId="512C60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912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DC6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AB5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5D7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ACC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A48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E8F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8F9A">
            <w:pPr>
              <w:jc w:val="center"/>
            </w:pPr>
            <w:r>
              <w:rPr>
                <w:rFonts w:ascii="宋体" w:hAnsi="宋体" w:eastAsia="宋体"/>
                <w:sz w:val="16"/>
              </w:rPr>
              <w:t>—</w:t>
            </w:r>
          </w:p>
        </w:tc>
      </w:tr>
      <w:tr w14:paraId="2E91FE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5C0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1F8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7D051">
            <w:pPr>
              <w:jc w:val="center"/>
            </w:pPr>
            <w:r>
              <w:rPr>
                <w:rFonts w:ascii="宋体" w:hAnsi="宋体" w:eastAsia="宋体"/>
                <w:sz w:val="16"/>
              </w:rPr>
              <w:t>实际完成情况</w:t>
            </w:r>
          </w:p>
        </w:tc>
      </w:tr>
      <w:tr w14:paraId="3D1E8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880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0ABCA">
            <w:pPr>
              <w:jc w:val="both"/>
            </w:pPr>
            <w:r>
              <w:rPr>
                <w:rFonts w:ascii="宋体" w:hAnsi="宋体" w:eastAsia="宋体"/>
                <w:sz w:val="16"/>
              </w:rPr>
              <w:t>“三八妇女节活动”资金，用于全年办公用品采购0.15万元，慰问高龄妇女奖励，确保妇女活动正常展开。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FF2204">
            <w:pPr>
              <w:jc w:val="both"/>
            </w:pPr>
            <w:r>
              <w:rPr>
                <w:rFonts w:ascii="宋体" w:hAnsi="宋体" w:eastAsia="宋体"/>
                <w:sz w:val="16"/>
              </w:rPr>
              <w:t>“三八妇女节活动”资金，用于全年办公用品采购0.15万元，慰问高龄妇女奖励，确保妇女活动正常展开。截至目前，“三八妇女节”活动经费已使用完毕。</w:t>
            </w:r>
          </w:p>
        </w:tc>
      </w:tr>
      <w:tr w14:paraId="4DFC8E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F64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4B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86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92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6F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B0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BF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639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951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74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F6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24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7FC98">
            <w:pPr>
              <w:jc w:val="center"/>
            </w:pPr>
            <w:r>
              <w:rPr>
                <w:rFonts w:ascii="宋体" w:hAnsi="宋体" w:eastAsia="宋体"/>
                <w:sz w:val="16"/>
              </w:rPr>
              <w:t>偏差原因分析及改进措施</w:t>
            </w:r>
          </w:p>
        </w:tc>
      </w:tr>
      <w:tr w14:paraId="2B5734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1F9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F597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E8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3F53">
            <w:pPr>
              <w:jc w:val="center"/>
            </w:pPr>
            <w:r>
              <w:rPr>
                <w:rFonts w:ascii="宋体" w:hAnsi="宋体" w:eastAsia="宋体"/>
                <w:sz w:val="16"/>
              </w:rPr>
              <w:t>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462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C5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D36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4C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77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997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FD0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59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D7108">
            <w:pPr>
              <w:jc w:val="center"/>
            </w:pPr>
            <w:r>
              <w:rPr>
                <w:rFonts w:ascii="宋体" w:hAnsi="宋体" w:eastAsia="宋体"/>
                <w:sz w:val="16"/>
              </w:rPr>
              <w:t>因资金紧张，全年进行一次性采购</w:t>
            </w:r>
          </w:p>
        </w:tc>
      </w:tr>
      <w:tr w14:paraId="6753C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F3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12F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0F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721C">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F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BB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7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2C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1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B73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0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82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4DBF6">
            <w:pPr>
              <w:jc w:val="center"/>
            </w:pPr>
          </w:p>
        </w:tc>
      </w:tr>
      <w:tr w14:paraId="37B44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FA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A04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1CB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1CD1">
            <w:pPr>
              <w:jc w:val="center"/>
            </w:pPr>
            <w:r>
              <w:rPr>
                <w:rFonts w:ascii="宋体" w:hAnsi="宋体" w:eastAsia="宋体"/>
                <w:sz w:val="16"/>
              </w:rPr>
              <w:t>项目实施合格率（%）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3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CB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1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EB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DD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C6D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2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7D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6920D">
            <w:pPr>
              <w:jc w:val="center"/>
            </w:pPr>
          </w:p>
        </w:tc>
      </w:tr>
      <w:tr w14:paraId="57A3C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7D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C2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61E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CBAE">
            <w:pPr>
              <w:jc w:val="center"/>
            </w:pPr>
            <w:r>
              <w:rPr>
                <w:rFonts w:ascii="宋体" w:hAnsi="宋体" w:eastAsia="宋体"/>
                <w:sz w:val="16"/>
              </w:rPr>
              <w:t>项目实施时间（月）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F09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19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379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92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A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03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09A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32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AB8B">
            <w:pPr>
              <w:jc w:val="center"/>
            </w:pPr>
          </w:p>
        </w:tc>
      </w:tr>
      <w:tr w14:paraId="239FD6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39B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E5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EA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E459">
            <w:pPr>
              <w:jc w:val="center"/>
            </w:pPr>
            <w:r>
              <w:rPr>
                <w:rFonts w:ascii="宋体" w:hAnsi="宋体" w:eastAsia="宋体"/>
                <w:sz w:val="16"/>
              </w:rPr>
              <w:t>采购金额（万元）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A884">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ED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7A68">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E8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04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E6F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698A">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A7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BE9AE">
            <w:pPr>
              <w:jc w:val="center"/>
            </w:pPr>
          </w:p>
        </w:tc>
      </w:tr>
      <w:tr w14:paraId="57E91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88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A4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92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A2C1">
            <w:pPr>
              <w:jc w:val="center"/>
            </w:pPr>
            <w:r>
              <w:rPr>
                <w:rFonts w:ascii="宋体" w:hAnsi="宋体" w:eastAsia="宋体"/>
                <w:sz w:val="16"/>
              </w:rPr>
              <w:t>提高妇女工作积极性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8A4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13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93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9B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18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8FE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CE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F2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29DD1">
            <w:pPr>
              <w:jc w:val="center"/>
            </w:pPr>
          </w:p>
        </w:tc>
      </w:tr>
      <w:tr w14:paraId="0ABB8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3D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08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C1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17D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A0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E7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8A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6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EB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64E8">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FA0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11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615D">
            <w:pPr>
              <w:jc w:val="center"/>
            </w:pPr>
          </w:p>
        </w:tc>
      </w:tr>
      <w:tr w14:paraId="6E2420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A948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BD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2A3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17D7D">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2CC47D"/>
        </w:tc>
      </w:tr>
    </w:tbl>
    <w:p w14:paraId="6FF956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05864968">
        <w:tblPrEx>
          <w:tblCellMar>
            <w:top w:w="0" w:type="dxa"/>
            <w:left w:w="108" w:type="dxa"/>
            <w:bottom w:w="0" w:type="dxa"/>
            <w:right w:w="108" w:type="dxa"/>
          </w:tblCellMar>
        </w:tblPrEx>
        <w:tc>
          <w:tcPr>
            <w:tcW w:w="8848" w:type="dxa"/>
            <w:gridSpan w:val="14"/>
            <w:vAlign w:val="center"/>
          </w:tcPr>
          <w:p w14:paraId="358E57D7">
            <w:pPr>
              <w:jc w:val="center"/>
            </w:pPr>
            <w:r>
              <w:rPr>
                <w:rFonts w:ascii="宋体" w:hAnsi="宋体" w:eastAsia="宋体"/>
                <w:sz w:val="24"/>
              </w:rPr>
              <w:t>项目支出绩效自评表</w:t>
            </w:r>
          </w:p>
        </w:tc>
      </w:tr>
      <w:tr w14:paraId="6BC5E0B8">
        <w:tblPrEx>
          <w:tblCellMar>
            <w:top w:w="0" w:type="dxa"/>
            <w:left w:w="108" w:type="dxa"/>
            <w:bottom w:w="0" w:type="dxa"/>
            <w:right w:w="108" w:type="dxa"/>
          </w:tblCellMar>
        </w:tblPrEx>
        <w:tc>
          <w:tcPr>
            <w:tcW w:w="8848" w:type="dxa"/>
            <w:gridSpan w:val="14"/>
            <w:vAlign w:val="center"/>
          </w:tcPr>
          <w:p w14:paraId="1B97B7CF">
            <w:pPr>
              <w:jc w:val="center"/>
            </w:pPr>
            <w:r>
              <w:rPr>
                <w:rFonts w:ascii="宋体" w:hAnsi="宋体" w:eastAsia="宋体"/>
                <w:sz w:val="24"/>
              </w:rPr>
              <w:t>(2024年度)</w:t>
            </w:r>
          </w:p>
        </w:tc>
      </w:tr>
      <w:tr w14:paraId="248B6E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87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91575D">
            <w:pPr>
              <w:jc w:val="center"/>
            </w:pPr>
            <w:r>
              <w:rPr>
                <w:rFonts w:ascii="宋体" w:hAnsi="宋体" w:eastAsia="宋体"/>
                <w:sz w:val="16"/>
              </w:rPr>
              <w:t>喀乡2024年幸福大院老人补助（县级）</w:t>
            </w:r>
          </w:p>
        </w:tc>
      </w:tr>
      <w:tr w14:paraId="3A6DD9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06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B7084B">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70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0C6895">
            <w:pPr>
              <w:jc w:val="center"/>
            </w:pPr>
            <w:r>
              <w:rPr>
                <w:rFonts w:ascii="宋体" w:hAnsi="宋体" w:eastAsia="宋体"/>
                <w:sz w:val="16"/>
              </w:rPr>
              <w:t>阿克陶县喀热开其克乡人民政府</w:t>
            </w:r>
          </w:p>
        </w:tc>
      </w:tr>
      <w:tr w14:paraId="15965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83A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17E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B34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AAF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CB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322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417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8C61">
            <w:pPr>
              <w:jc w:val="center"/>
            </w:pPr>
            <w:r>
              <w:rPr>
                <w:rFonts w:ascii="宋体" w:hAnsi="宋体" w:eastAsia="宋体"/>
                <w:sz w:val="16"/>
              </w:rPr>
              <w:t>得分</w:t>
            </w:r>
          </w:p>
        </w:tc>
      </w:tr>
      <w:tr w14:paraId="4716F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3E4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2A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F05B7">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42637">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3C9B7">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574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E048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A30C">
            <w:pPr>
              <w:jc w:val="center"/>
            </w:pPr>
            <w:r>
              <w:rPr>
                <w:rFonts w:ascii="宋体" w:hAnsi="宋体" w:eastAsia="宋体"/>
                <w:sz w:val="16"/>
              </w:rPr>
              <w:t>10.00分</w:t>
            </w:r>
          </w:p>
        </w:tc>
      </w:tr>
      <w:tr w14:paraId="6E973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077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E1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68DAA">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3F8C1">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7092">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BFA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4C3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0B36">
            <w:pPr>
              <w:jc w:val="center"/>
            </w:pPr>
            <w:r>
              <w:rPr>
                <w:rFonts w:ascii="宋体" w:hAnsi="宋体" w:eastAsia="宋体"/>
                <w:sz w:val="16"/>
              </w:rPr>
              <w:t>—</w:t>
            </w:r>
          </w:p>
        </w:tc>
      </w:tr>
      <w:tr w14:paraId="6ABBD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960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9D1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D9D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81F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C3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46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31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EE8D">
            <w:pPr>
              <w:jc w:val="center"/>
            </w:pPr>
            <w:r>
              <w:rPr>
                <w:rFonts w:ascii="宋体" w:hAnsi="宋体" w:eastAsia="宋体"/>
                <w:sz w:val="16"/>
              </w:rPr>
              <w:t>—</w:t>
            </w:r>
          </w:p>
        </w:tc>
      </w:tr>
      <w:tr w14:paraId="575960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565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AF4F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88E18C">
            <w:pPr>
              <w:jc w:val="center"/>
            </w:pPr>
            <w:r>
              <w:rPr>
                <w:rFonts w:ascii="宋体" w:hAnsi="宋体" w:eastAsia="宋体"/>
                <w:sz w:val="16"/>
              </w:rPr>
              <w:t>实际完成情况</w:t>
            </w:r>
          </w:p>
        </w:tc>
      </w:tr>
      <w:tr w14:paraId="66F97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D00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FF009">
            <w:pPr>
              <w:jc w:val="both"/>
            </w:pPr>
            <w:r>
              <w:rPr>
                <w:rFonts w:ascii="宋体" w:hAnsi="宋体" w:eastAsia="宋体"/>
                <w:sz w:val="16"/>
              </w:rPr>
              <w:t>贯彻落实党中央自治区自治州，关心关爱老人，体现党组织关怀，确保幸福大院老人的生活水平，采购幸福大院老人必备生活用品，保障人数38人。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420E9">
            <w:pPr>
              <w:jc w:val="both"/>
            </w:pPr>
            <w:r>
              <w:rPr>
                <w:rFonts w:ascii="宋体" w:hAnsi="宋体" w:eastAsia="宋体"/>
                <w:sz w:val="16"/>
              </w:rPr>
              <w:t>公益性岗位人员的基本生活需要，提高公益性岗位人员生活质量，为我乡日常工作的顺利开展提供保障。提高公益性岗位人员积极性，从而进一步提高工作效率，全心全意</w:t>
            </w:r>
            <w:r>
              <w:rPr>
                <w:rFonts w:hint="eastAsia" w:ascii="宋体" w:hAnsi="宋体"/>
                <w:sz w:val="16"/>
                <w:lang w:eastAsia="zh-CN"/>
              </w:rPr>
              <w:t>地</w:t>
            </w:r>
            <w:r>
              <w:rPr>
                <w:rFonts w:ascii="宋体" w:hAnsi="宋体" w:eastAsia="宋体"/>
                <w:sz w:val="16"/>
              </w:rPr>
              <w:t>投入到工作中去。</w:t>
            </w:r>
          </w:p>
        </w:tc>
      </w:tr>
      <w:tr w14:paraId="5F6BB0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F17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42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3C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30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88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55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A0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B5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92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4B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31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D2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4DBA8">
            <w:pPr>
              <w:jc w:val="center"/>
            </w:pPr>
            <w:r>
              <w:rPr>
                <w:rFonts w:ascii="宋体" w:hAnsi="宋体" w:eastAsia="宋体"/>
                <w:sz w:val="16"/>
              </w:rPr>
              <w:t>偏差原因分析及改进措施</w:t>
            </w:r>
          </w:p>
        </w:tc>
      </w:tr>
      <w:tr w14:paraId="76F6C8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C43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D16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06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551F">
            <w:pPr>
              <w:jc w:val="center"/>
            </w:pPr>
            <w:r>
              <w:rPr>
                <w:rFonts w:ascii="宋体" w:hAnsi="宋体" w:eastAsia="宋体"/>
                <w:sz w:val="16"/>
              </w:rPr>
              <w:t>享受补贴人数（人）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2C8B">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74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77D7">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00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5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5EE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38DE">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EA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5D11">
            <w:pPr>
              <w:jc w:val="center"/>
            </w:pPr>
          </w:p>
        </w:tc>
      </w:tr>
      <w:tr w14:paraId="3600F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74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77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46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2B3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38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BE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5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CC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71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044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2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5C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01D6">
            <w:pPr>
              <w:jc w:val="center"/>
            </w:pPr>
          </w:p>
        </w:tc>
      </w:tr>
      <w:tr w14:paraId="285CD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F2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C5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DE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CCDF">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31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E2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E3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AA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20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E89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D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34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E5C2A">
            <w:pPr>
              <w:jc w:val="center"/>
            </w:pPr>
          </w:p>
        </w:tc>
      </w:tr>
      <w:tr w14:paraId="60FD9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8FC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528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5DA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B473">
            <w:pPr>
              <w:jc w:val="center"/>
            </w:pPr>
            <w:r>
              <w:rPr>
                <w:rFonts w:ascii="宋体" w:hAnsi="宋体" w:eastAsia="宋体"/>
                <w:sz w:val="16"/>
              </w:rPr>
              <w:t>补贴标准（万元/人）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8030">
            <w:pPr>
              <w:jc w:val="center"/>
            </w:pPr>
            <w:r>
              <w:rPr>
                <w:rFonts w:ascii="宋体" w:hAnsi="宋体" w:eastAsia="宋体"/>
                <w:sz w:val="16"/>
              </w:rPr>
              <w:t>&lt;=0.18万元/人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84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05C0">
            <w:pPr>
              <w:jc w:val="center"/>
            </w:pPr>
            <w:r>
              <w:rPr>
                <w:rFonts w:ascii="宋体" w:hAnsi="宋体" w:eastAsia="宋体"/>
                <w:sz w:val="16"/>
              </w:rPr>
              <w:t>&lt;=0.18万元/人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ED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72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D47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2F8E">
            <w:pPr>
              <w:jc w:val="center"/>
            </w:pPr>
            <w:r>
              <w:rPr>
                <w:rFonts w:ascii="宋体" w:hAnsi="宋体" w:eastAsia="宋体"/>
                <w:sz w:val="16"/>
              </w:rPr>
              <w:t>=0.12万元/人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63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39FEF">
            <w:pPr>
              <w:jc w:val="center"/>
            </w:pPr>
          </w:p>
        </w:tc>
      </w:tr>
      <w:tr w14:paraId="0D7BA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C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09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B5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AAD9">
            <w:pPr>
              <w:jc w:val="center"/>
            </w:pPr>
            <w:r>
              <w:rPr>
                <w:rFonts w:ascii="宋体" w:hAnsi="宋体" w:eastAsia="宋体"/>
                <w:sz w:val="16"/>
              </w:rPr>
              <w:t>补贴资金（万元）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0A0E">
            <w:pPr>
              <w:jc w:val="center"/>
            </w:pPr>
            <w:r>
              <w:rPr>
                <w:rFonts w:ascii="宋体" w:hAnsi="宋体" w:eastAsia="宋体"/>
                <w:sz w:val="16"/>
              </w:rPr>
              <w: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4E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762B">
            <w:pPr>
              <w:jc w:val="center"/>
            </w:pPr>
            <w:r>
              <w:rPr>
                <w:rFonts w:ascii="宋体" w:hAnsi="宋体" w:eastAsia="宋体"/>
                <w:sz w:val="16"/>
              </w:rPr>
              <w: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6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C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BE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5968">
            <w:pPr>
              <w:jc w:val="center"/>
            </w:pPr>
            <w:r>
              <w:rPr>
                <w:rFonts w:ascii="宋体" w:hAnsi="宋体" w:eastAsia="宋体"/>
                <w:sz w:val="16"/>
              </w:rPr>
              <w: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48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3D2A">
            <w:pPr>
              <w:jc w:val="center"/>
            </w:pPr>
          </w:p>
        </w:tc>
      </w:tr>
      <w:tr w14:paraId="12BAD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64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03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F4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68CF">
            <w:pPr>
              <w:jc w:val="center"/>
            </w:pPr>
            <w:r>
              <w:rPr>
                <w:rFonts w:ascii="宋体" w:hAnsi="宋体" w:eastAsia="宋体"/>
                <w:sz w:val="16"/>
              </w:rPr>
              <w:t>提高老人生活水平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9D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A7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B10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DD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78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6DF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A4F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E5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27C23">
            <w:pPr>
              <w:jc w:val="center"/>
            </w:pPr>
          </w:p>
        </w:tc>
      </w:tr>
      <w:tr w14:paraId="74B3C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96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EA4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B8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4EF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4E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1EE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40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B9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A2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BB6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115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08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1C76D">
            <w:pPr>
              <w:jc w:val="center"/>
            </w:pPr>
          </w:p>
        </w:tc>
      </w:tr>
      <w:tr w14:paraId="40DD16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1C83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24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CE8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0FA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BD741C"/>
        </w:tc>
      </w:tr>
    </w:tbl>
    <w:p w14:paraId="47BD5B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515B955">
        <w:tblPrEx>
          <w:tblCellMar>
            <w:top w:w="0" w:type="dxa"/>
            <w:left w:w="108" w:type="dxa"/>
            <w:bottom w:w="0" w:type="dxa"/>
            <w:right w:w="108" w:type="dxa"/>
          </w:tblCellMar>
        </w:tblPrEx>
        <w:tc>
          <w:tcPr>
            <w:tcW w:w="8848" w:type="dxa"/>
            <w:gridSpan w:val="14"/>
            <w:vAlign w:val="center"/>
          </w:tcPr>
          <w:p w14:paraId="0D96BC25">
            <w:pPr>
              <w:jc w:val="center"/>
            </w:pPr>
            <w:r>
              <w:rPr>
                <w:rFonts w:ascii="宋体" w:hAnsi="宋体" w:eastAsia="宋体"/>
                <w:sz w:val="24"/>
              </w:rPr>
              <w:t>项目支出绩效自评表</w:t>
            </w:r>
          </w:p>
        </w:tc>
      </w:tr>
      <w:tr w14:paraId="434F2CE9">
        <w:tblPrEx>
          <w:tblCellMar>
            <w:top w:w="0" w:type="dxa"/>
            <w:left w:w="108" w:type="dxa"/>
            <w:bottom w:w="0" w:type="dxa"/>
            <w:right w:w="108" w:type="dxa"/>
          </w:tblCellMar>
        </w:tblPrEx>
        <w:tc>
          <w:tcPr>
            <w:tcW w:w="8848" w:type="dxa"/>
            <w:gridSpan w:val="14"/>
            <w:vAlign w:val="center"/>
          </w:tcPr>
          <w:p w14:paraId="2DED1D78">
            <w:pPr>
              <w:jc w:val="center"/>
            </w:pPr>
            <w:r>
              <w:rPr>
                <w:rFonts w:ascii="宋体" w:hAnsi="宋体" w:eastAsia="宋体"/>
                <w:sz w:val="24"/>
              </w:rPr>
              <w:t>(2024年度)</w:t>
            </w:r>
          </w:p>
        </w:tc>
      </w:tr>
      <w:tr w14:paraId="663272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BF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DE7426">
            <w:pPr>
              <w:jc w:val="center"/>
            </w:pPr>
            <w:r>
              <w:rPr>
                <w:rFonts w:ascii="宋体" w:hAnsi="宋体" w:eastAsia="宋体"/>
                <w:sz w:val="16"/>
              </w:rPr>
              <w:t>喀乡2024年幸福大院运转经费（县级）</w:t>
            </w:r>
          </w:p>
        </w:tc>
      </w:tr>
      <w:tr w14:paraId="2C7ADD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30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585D2B">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1A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5E9032">
            <w:pPr>
              <w:jc w:val="center"/>
            </w:pPr>
            <w:r>
              <w:rPr>
                <w:rFonts w:ascii="宋体" w:hAnsi="宋体" w:eastAsia="宋体"/>
                <w:sz w:val="16"/>
              </w:rPr>
              <w:t>阿克陶县喀热开其克乡人民政府</w:t>
            </w:r>
          </w:p>
        </w:tc>
      </w:tr>
      <w:tr w14:paraId="5A1B03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6DC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48C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1F7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10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45F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CE2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32B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E1C1">
            <w:pPr>
              <w:jc w:val="center"/>
            </w:pPr>
            <w:r>
              <w:rPr>
                <w:rFonts w:ascii="宋体" w:hAnsi="宋体" w:eastAsia="宋体"/>
                <w:sz w:val="16"/>
              </w:rPr>
              <w:t>得分</w:t>
            </w:r>
          </w:p>
        </w:tc>
      </w:tr>
      <w:tr w14:paraId="0F068A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6CB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42F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2710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8030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A69B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751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0EFD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CDDB">
            <w:pPr>
              <w:jc w:val="center"/>
            </w:pPr>
            <w:r>
              <w:rPr>
                <w:rFonts w:ascii="宋体" w:hAnsi="宋体" w:eastAsia="宋体"/>
                <w:sz w:val="16"/>
              </w:rPr>
              <w:t>10.00分</w:t>
            </w:r>
          </w:p>
        </w:tc>
      </w:tr>
      <w:tr w14:paraId="0F5F9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26B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EAE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AC5F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A8F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14A6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E70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A12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790F">
            <w:pPr>
              <w:jc w:val="center"/>
            </w:pPr>
            <w:r>
              <w:rPr>
                <w:rFonts w:ascii="宋体" w:hAnsi="宋体" w:eastAsia="宋体"/>
                <w:sz w:val="16"/>
              </w:rPr>
              <w:t>—</w:t>
            </w:r>
          </w:p>
        </w:tc>
      </w:tr>
      <w:tr w14:paraId="0F569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8A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408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947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FAF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E1C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471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569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3624">
            <w:pPr>
              <w:jc w:val="center"/>
            </w:pPr>
            <w:r>
              <w:rPr>
                <w:rFonts w:ascii="宋体" w:hAnsi="宋体" w:eastAsia="宋体"/>
                <w:sz w:val="16"/>
              </w:rPr>
              <w:t>—</w:t>
            </w:r>
          </w:p>
        </w:tc>
      </w:tr>
      <w:tr w14:paraId="2E0970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AC7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5F2F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87BF3B">
            <w:pPr>
              <w:jc w:val="center"/>
            </w:pPr>
            <w:r>
              <w:rPr>
                <w:rFonts w:ascii="宋体" w:hAnsi="宋体" w:eastAsia="宋体"/>
                <w:sz w:val="16"/>
              </w:rPr>
              <w:t>实际完成情况</w:t>
            </w:r>
          </w:p>
        </w:tc>
      </w:tr>
      <w:tr w14:paraId="115F4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E69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F6FEC">
            <w:pPr>
              <w:jc w:val="both"/>
            </w:pPr>
            <w:bookmarkStart w:id="0" w:name="_GoBack"/>
            <w:r>
              <w:rPr>
                <w:rFonts w:ascii="宋体" w:hAnsi="宋体" w:eastAsia="宋体"/>
                <w:sz w:val="16"/>
              </w:rPr>
              <w:t>1：</w:t>
            </w:r>
            <w:bookmarkEnd w:id="0"/>
            <w:r>
              <w:rPr>
                <w:rFonts w:ascii="宋体" w:hAnsi="宋体" w:eastAsia="宋体"/>
                <w:sz w:val="16"/>
              </w:rPr>
              <w:t>加强幸福大院老人服务，确保老人生活质量。2：确保幸福大院正常运行。3：提高幸福大院在群众心中满意度。其中办公费0.3万元、水费1万元、电费1万元、取暖费1.5万元、邮电费0.7万元、维护维修费0.5万元。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1AC91F">
            <w:pPr>
              <w:jc w:val="both"/>
            </w:pPr>
            <w:r>
              <w:rPr>
                <w:rFonts w:ascii="宋体" w:hAnsi="宋体" w:eastAsia="宋体"/>
                <w:sz w:val="16"/>
              </w:rPr>
              <w:t>按照财政支出绩效管理的要求，建立科学的财政资金效益考评制度体系，牢固树立行政成本意识，不断提高财政资金使用管理的水平和效率；在预算执行过程中，要坚持“没有预算不得安排支出</w:t>
            </w:r>
            <w:r>
              <w:rPr>
                <w:rFonts w:hint="default" w:ascii="宋体" w:hAnsi="宋体"/>
                <w:sz w:val="16"/>
                <w:lang w:val="en-US" w:eastAsia="zh-CN"/>
              </w:rPr>
              <w:t>”</w:t>
            </w:r>
            <w:r>
              <w:rPr>
                <w:rFonts w:ascii="宋体" w:hAnsi="宋体" w:eastAsia="宋体"/>
                <w:sz w:val="16"/>
              </w:rPr>
              <w:t>的原则，严格按照规定的范围和</w:t>
            </w:r>
            <w:r>
              <w:rPr>
                <w:rFonts w:hint="eastAsia" w:ascii="宋体" w:hAnsi="宋体"/>
                <w:sz w:val="16"/>
                <w:lang w:eastAsia="zh-CN"/>
              </w:rPr>
              <w:t>内容</w:t>
            </w:r>
            <w:r>
              <w:rPr>
                <w:rFonts w:ascii="宋体" w:hAnsi="宋体" w:eastAsia="宋体"/>
                <w:sz w:val="16"/>
              </w:rPr>
              <w:t>列支基本支出和项目支出，财务部门要及时掌握经费的支出情况，做到事先计划，科学安排；单位财务人员要有较强的政策观念，加强财务知识、财经法规等方面的学习，熟练掌握业务技能，提高业务水平，为提高预算编制水平奠定坚实的基础。后期及时按照预付绩效目标和支付进度及时拨付资金，实现项目的绩效目标最大化。</w:t>
            </w:r>
          </w:p>
        </w:tc>
      </w:tr>
      <w:tr w14:paraId="7DDED9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AE3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E6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0E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87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8E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2A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AD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73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0B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93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E0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18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5E010">
            <w:pPr>
              <w:jc w:val="center"/>
            </w:pPr>
            <w:r>
              <w:rPr>
                <w:rFonts w:ascii="宋体" w:hAnsi="宋体" w:eastAsia="宋体"/>
                <w:sz w:val="16"/>
              </w:rPr>
              <w:t>偏差原因分析及改进措施</w:t>
            </w:r>
          </w:p>
        </w:tc>
      </w:tr>
      <w:tr w14:paraId="0A57AD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780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8C6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AAB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86DE">
            <w:pPr>
              <w:jc w:val="center"/>
            </w:pPr>
            <w:r>
              <w:rPr>
                <w:rFonts w:ascii="宋体" w:hAnsi="宋体" w:eastAsia="宋体"/>
                <w:sz w:val="16"/>
              </w:rPr>
              <w:t>办公用品采购次数（次）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0AA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B0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4784">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CF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50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526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1841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3BA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CFBC5">
            <w:pPr>
              <w:jc w:val="center"/>
            </w:pPr>
          </w:p>
        </w:tc>
      </w:tr>
      <w:tr w14:paraId="3BC0D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00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1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00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AE88">
            <w:pPr>
              <w:jc w:val="center"/>
            </w:pPr>
            <w:r>
              <w:rPr>
                <w:rFonts w:ascii="宋体" w:hAnsi="宋体" w:eastAsia="宋体"/>
                <w:sz w:val="16"/>
              </w:rPr>
              <w:t>购买电费度数（度）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E45D">
            <w:pPr>
              <w:jc w:val="center"/>
            </w:pPr>
            <w:r>
              <w:rPr>
                <w:rFonts w:ascii="宋体" w:hAnsi="宋体" w:eastAsia="宋体"/>
                <w:sz w:val="16"/>
              </w:rPr>
              <w:t>=3000度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FD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3656">
            <w:pPr>
              <w:jc w:val="center"/>
            </w:pPr>
            <w:r>
              <w:rPr>
                <w:rFonts w:ascii="宋体" w:hAnsi="宋体" w:eastAsia="宋体"/>
                <w:sz w:val="16"/>
              </w:rPr>
              <w:t>=3000度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A5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9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361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B1E8">
            <w:pPr>
              <w:jc w:val="center"/>
            </w:pPr>
            <w:r>
              <w:rPr>
                <w:rFonts w:ascii="宋体" w:hAnsi="宋体" w:eastAsia="宋体"/>
                <w:sz w:val="16"/>
              </w:rPr>
              <w:t>=3000度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692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674F1">
            <w:pPr>
              <w:jc w:val="center"/>
            </w:pPr>
          </w:p>
        </w:tc>
      </w:tr>
      <w:tr w14:paraId="70021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E3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26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F4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27E5">
            <w:pPr>
              <w:jc w:val="center"/>
            </w:pPr>
            <w:r>
              <w:rPr>
                <w:rFonts w:ascii="宋体" w:hAnsi="宋体" w:eastAsia="宋体"/>
                <w:sz w:val="16"/>
              </w:rPr>
              <w:t>购买水费（立方米）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AEDB">
            <w:pPr>
              <w:jc w:val="center"/>
            </w:pPr>
            <w:r>
              <w:rPr>
                <w:rFonts w:ascii="宋体" w:hAnsi="宋体" w:eastAsia="宋体"/>
                <w:sz w:val="16"/>
              </w:rPr>
              <w:t>=2000立方米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5D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A9E3">
            <w:pPr>
              <w:jc w:val="center"/>
            </w:pPr>
            <w:r>
              <w:rPr>
                <w:rFonts w:ascii="宋体" w:hAnsi="宋体" w:eastAsia="宋体"/>
                <w:sz w:val="16"/>
              </w:rPr>
              <w:t>=2000立方米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D2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8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DE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9FF2">
            <w:pPr>
              <w:jc w:val="center"/>
            </w:pPr>
            <w:r>
              <w:rPr>
                <w:rFonts w:ascii="宋体" w:hAnsi="宋体" w:eastAsia="宋体"/>
                <w:sz w:val="16"/>
              </w:rPr>
              <w:t>=6742立方米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1C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D0F71">
            <w:pPr>
              <w:jc w:val="center"/>
            </w:pPr>
          </w:p>
        </w:tc>
      </w:tr>
      <w:tr w14:paraId="2EA92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07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B4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F0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7BF7">
            <w:pPr>
              <w:jc w:val="center"/>
            </w:pPr>
            <w:r>
              <w:rPr>
                <w:rFonts w:ascii="宋体" w:hAnsi="宋体" w:eastAsia="宋体"/>
                <w:sz w:val="16"/>
              </w:rPr>
              <w:t>维修次数（次）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CD0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8C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C0F3">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83C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CC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597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9D1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94F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43323">
            <w:pPr>
              <w:jc w:val="center"/>
            </w:pPr>
          </w:p>
        </w:tc>
      </w:tr>
      <w:tr w14:paraId="5EBAA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D8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88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83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63DC">
            <w:pPr>
              <w:jc w:val="center"/>
            </w:pPr>
            <w:r>
              <w:rPr>
                <w:rFonts w:ascii="宋体" w:hAnsi="宋体" w:eastAsia="宋体"/>
                <w:sz w:val="16"/>
              </w:rPr>
              <w:t>取暖面积（平方米）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4944">
            <w:pPr>
              <w:jc w:val="center"/>
            </w:pPr>
            <w:r>
              <w:rPr>
                <w:rFonts w:ascii="宋体" w:hAnsi="宋体" w:eastAsia="宋体"/>
                <w:sz w:val="16"/>
              </w:rPr>
              <w: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63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86D4">
            <w:pPr>
              <w:jc w:val="center"/>
            </w:pPr>
            <w:r>
              <w:rPr>
                <w:rFonts w:ascii="宋体" w:hAnsi="宋体" w:eastAsia="宋体"/>
                <w:sz w:val="16"/>
              </w:rPr>
              <w: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89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8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D69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2AD1">
            <w:pPr>
              <w:jc w:val="center"/>
            </w:pPr>
            <w:r>
              <w:rPr>
                <w:rFonts w:ascii="宋体" w:hAnsi="宋体" w:eastAsia="宋体"/>
                <w:sz w:val="16"/>
              </w:rPr>
              <w: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C88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6A8F">
            <w:pPr>
              <w:jc w:val="center"/>
            </w:pPr>
          </w:p>
        </w:tc>
      </w:tr>
      <w:tr w14:paraId="7C54B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D0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94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57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006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F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AF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0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C2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F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A5B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5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044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C7B73">
            <w:pPr>
              <w:jc w:val="center"/>
            </w:pPr>
          </w:p>
        </w:tc>
      </w:tr>
      <w:tr w14:paraId="63D54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43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D0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6A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7A69">
            <w:pPr>
              <w:jc w:val="center"/>
            </w:pPr>
            <w:r>
              <w:rPr>
                <w:rFonts w:ascii="宋体" w:hAnsi="宋体" w:eastAsia="宋体"/>
                <w:sz w:val="16"/>
              </w:rPr>
              <w:t>资金使用时限（年）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6FF6">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AF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EE27">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59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3B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129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9C8C">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41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5A6B">
            <w:pPr>
              <w:jc w:val="center"/>
            </w:pPr>
          </w:p>
        </w:tc>
      </w:tr>
      <w:tr w14:paraId="29951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B6C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1B1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CE3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3BAA">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B4F8">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AA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82E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A21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CE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526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203B">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194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C4C9D">
            <w:pPr>
              <w:jc w:val="center"/>
            </w:pPr>
          </w:p>
        </w:tc>
      </w:tr>
      <w:tr w14:paraId="2E7F2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6E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C7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3F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5B4A">
            <w:pPr>
              <w:jc w:val="center"/>
            </w:pPr>
            <w:r>
              <w:rPr>
                <w:rFonts w:ascii="宋体" w:hAnsi="宋体" w:eastAsia="宋体"/>
                <w:sz w:val="16"/>
              </w:rPr>
              <w:t>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682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76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1E8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3490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AC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4A7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671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4DD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59AE4">
            <w:pPr>
              <w:jc w:val="center"/>
            </w:pPr>
          </w:p>
        </w:tc>
      </w:tr>
      <w:tr w14:paraId="7B4A9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53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AE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DC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852E">
            <w:pPr>
              <w:jc w:val="center"/>
            </w:pPr>
            <w:r>
              <w:rPr>
                <w:rFonts w:ascii="宋体" w:hAnsi="宋体" w:eastAsia="宋体"/>
                <w:sz w:val="16"/>
              </w:rPr>
              <w:t>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909E">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69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109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63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3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52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DE62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6F4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659B">
            <w:pPr>
              <w:jc w:val="center"/>
            </w:pPr>
          </w:p>
        </w:tc>
      </w:tr>
      <w:tr w14:paraId="36521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33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67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314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5D9C">
            <w:pPr>
              <w:jc w:val="center"/>
            </w:pPr>
            <w:r>
              <w:rPr>
                <w:rFonts w:ascii="宋体" w:hAnsi="宋体" w:eastAsia="宋体"/>
                <w:sz w:val="16"/>
              </w:rPr>
              <w:t>取暖费（万元）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FA38">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EB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28B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68A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5F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CDB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BB9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96A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90214">
            <w:pPr>
              <w:jc w:val="center"/>
            </w:pPr>
          </w:p>
        </w:tc>
      </w:tr>
      <w:tr w14:paraId="3AC25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87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F48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FD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C654">
            <w:pPr>
              <w:jc w:val="center"/>
            </w:pPr>
            <w:r>
              <w:rPr>
                <w:rFonts w:ascii="宋体" w:hAnsi="宋体" w:eastAsia="宋体"/>
                <w:sz w:val="16"/>
              </w:rPr>
              <w:t>维护维修（万元）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5E9E">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AC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69D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91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3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93F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E014">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496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B9D6">
            <w:pPr>
              <w:jc w:val="center"/>
            </w:pPr>
          </w:p>
        </w:tc>
      </w:tr>
      <w:tr w14:paraId="27BE1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A1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DA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58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86B5">
            <w:pPr>
              <w:jc w:val="center"/>
            </w:pPr>
            <w:r>
              <w:rPr>
                <w:rFonts w:ascii="宋体" w:hAnsi="宋体" w:eastAsia="宋体"/>
                <w:sz w:val="16"/>
              </w:rPr>
              <w:t>邮电费（万元）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8E9A">
            <w:pPr>
              <w:jc w:val="center"/>
            </w:pPr>
            <w:r>
              <w:rPr>
                <w:rFonts w:ascii="宋体" w:hAnsi="宋体" w:eastAsia="宋体"/>
                <w:sz w:val="16"/>
              </w:rPr>
              <w: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CF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51E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CCF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FF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00F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657D">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AA7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7235A">
            <w:pPr>
              <w:jc w:val="center"/>
            </w:pPr>
          </w:p>
        </w:tc>
      </w:tr>
      <w:tr w14:paraId="66FFB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47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61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BA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6E39">
            <w:pPr>
              <w:jc w:val="center"/>
            </w:pPr>
            <w:r>
              <w:rPr>
                <w:rFonts w:ascii="宋体" w:hAnsi="宋体" w:eastAsia="宋体"/>
                <w:sz w:val="16"/>
              </w:rPr>
              <w:t>提高老人生活质量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980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0B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95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34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F2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CC5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CED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A2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B9C93">
            <w:pPr>
              <w:jc w:val="center"/>
            </w:pPr>
          </w:p>
        </w:tc>
      </w:tr>
      <w:tr w14:paraId="25648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95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63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BE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5C09">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16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C7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0B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FE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A7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57C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748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28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A19C0">
            <w:pPr>
              <w:jc w:val="center"/>
            </w:pPr>
          </w:p>
        </w:tc>
      </w:tr>
      <w:tr w14:paraId="0BA0C10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874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6F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E26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CEAD">
            <w:pPr>
              <w:jc w:val="center"/>
            </w:pPr>
            <w:r>
              <w:rPr>
                <w:rFonts w:ascii="宋体" w:hAnsi="宋体" w:eastAsia="宋体"/>
                <w:sz w:val="16"/>
              </w:rPr>
              <w:t>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D7448E"/>
        </w:tc>
      </w:tr>
    </w:tbl>
    <w:p w14:paraId="2BFEC0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140"/>
        <w:gridCol w:w="492"/>
        <w:gridCol w:w="696"/>
        <w:gridCol w:w="632"/>
        <w:gridCol w:w="632"/>
        <w:gridCol w:w="632"/>
        <w:gridCol w:w="632"/>
        <w:gridCol w:w="632"/>
        <w:gridCol w:w="632"/>
        <w:gridCol w:w="632"/>
        <w:gridCol w:w="632"/>
        <w:gridCol w:w="632"/>
        <w:gridCol w:w="632"/>
      </w:tblGrid>
      <w:tr w14:paraId="45459807">
        <w:tblPrEx>
          <w:tblCellMar>
            <w:top w:w="0" w:type="dxa"/>
            <w:left w:w="108" w:type="dxa"/>
            <w:bottom w:w="0" w:type="dxa"/>
            <w:right w:w="108" w:type="dxa"/>
          </w:tblCellMar>
        </w:tblPrEx>
        <w:tc>
          <w:tcPr>
            <w:tcW w:w="8912" w:type="dxa"/>
            <w:gridSpan w:val="15"/>
            <w:vAlign w:val="center"/>
          </w:tcPr>
          <w:p w14:paraId="1904CFC3">
            <w:pPr>
              <w:jc w:val="center"/>
            </w:pPr>
            <w:r>
              <w:rPr>
                <w:rFonts w:ascii="宋体" w:hAnsi="宋体" w:eastAsia="宋体"/>
                <w:sz w:val="24"/>
              </w:rPr>
              <w:t>项目支出绩效自评表</w:t>
            </w:r>
          </w:p>
        </w:tc>
      </w:tr>
      <w:tr w14:paraId="3B453488">
        <w:tblPrEx>
          <w:tblCellMar>
            <w:top w:w="0" w:type="dxa"/>
            <w:left w:w="108" w:type="dxa"/>
            <w:bottom w:w="0" w:type="dxa"/>
            <w:right w:w="108" w:type="dxa"/>
          </w:tblCellMar>
        </w:tblPrEx>
        <w:tc>
          <w:tcPr>
            <w:tcW w:w="8912" w:type="dxa"/>
            <w:gridSpan w:val="15"/>
            <w:vAlign w:val="center"/>
          </w:tcPr>
          <w:p w14:paraId="126890C0">
            <w:pPr>
              <w:jc w:val="center"/>
            </w:pPr>
            <w:r>
              <w:rPr>
                <w:rFonts w:ascii="宋体" w:hAnsi="宋体" w:eastAsia="宋体"/>
                <w:sz w:val="24"/>
              </w:rPr>
              <w:t>(2024年度)</w:t>
            </w:r>
          </w:p>
        </w:tc>
      </w:tr>
      <w:tr w14:paraId="1DCD62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6C86">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53E4D0">
            <w:pPr>
              <w:jc w:val="center"/>
            </w:pPr>
            <w:r>
              <w:rPr>
                <w:rFonts w:ascii="宋体" w:hAnsi="宋体" w:eastAsia="宋体"/>
                <w:sz w:val="16"/>
              </w:rPr>
              <w:t>喀乡2024年村级组织服务群众经费（县级）</w:t>
            </w:r>
          </w:p>
        </w:tc>
      </w:tr>
      <w:tr w14:paraId="55C887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045D">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4951DC">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81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98A5C5">
            <w:pPr>
              <w:jc w:val="center"/>
            </w:pPr>
            <w:r>
              <w:rPr>
                <w:rFonts w:ascii="宋体" w:hAnsi="宋体" w:eastAsia="宋体"/>
                <w:sz w:val="16"/>
              </w:rPr>
              <w:t>阿克陶县喀热开其克乡人民政府</w:t>
            </w:r>
          </w:p>
        </w:tc>
      </w:tr>
      <w:tr w14:paraId="069592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8F9D0">
            <w:pPr>
              <w:jc w:val="center"/>
            </w:pPr>
            <w:r>
              <w:rPr>
                <w:rFonts w:ascii="宋体" w:hAnsi="宋体" w:eastAsia="宋体"/>
                <w:sz w:val="16"/>
              </w:rPr>
              <w:t>项目资金 （万元）</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68EB91">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687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BE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DB6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8DF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B5A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6628">
            <w:pPr>
              <w:jc w:val="center"/>
            </w:pPr>
            <w:r>
              <w:rPr>
                <w:rFonts w:ascii="宋体" w:hAnsi="宋体" w:eastAsia="宋体"/>
                <w:sz w:val="16"/>
              </w:rPr>
              <w:t>得分</w:t>
            </w:r>
          </w:p>
        </w:tc>
      </w:tr>
      <w:tr w14:paraId="16FC9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012DB"/>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6905FF">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BA6D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5115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8570C">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4C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522D4">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28B3">
            <w:pPr>
              <w:jc w:val="center"/>
            </w:pPr>
            <w:r>
              <w:rPr>
                <w:rFonts w:ascii="宋体" w:hAnsi="宋体" w:eastAsia="宋体"/>
                <w:sz w:val="16"/>
              </w:rPr>
              <w:t>0.00分</w:t>
            </w:r>
          </w:p>
        </w:tc>
      </w:tr>
      <w:tr w14:paraId="5357F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D4FD5"/>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B4AA6A">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3B7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96AB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01407">
            <w:pPr>
              <w:jc w:val="center"/>
            </w:pPr>
            <w:r>
              <w:rPr>
                <w:rFonts w:ascii="宋体" w:hAnsi="宋体" w:eastAsia="宋体"/>
                <w:sz w:val="16"/>
              </w:rPr>
              <w:t>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AD4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75C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DEE4">
            <w:pPr>
              <w:jc w:val="center"/>
            </w:pPr>
            <w:r>
              <w:rPr>
                <w:rFonts w:ascii="宋体" w:hAnsi="宋体" w:eastAsia="宋体"/>
                <w:sz w:val="16"/>
              </w:rPr>
              <w:t>—</w:t>
            </w:r>
          </w:p>
        </w:tc>
      </w:tr>
      <w:tr w14:paraId="6AB96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BC917"/>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3C0371">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0FC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AE8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E92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172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DA7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C602">
            <w:pPr>
              <w:jc w:val="center"/>
            </w:pPr>
            <w:r>
              <w:rPr>
                <w:rFonts w:ascii="宋体" w:hAnsi="宋体" w:eastAsia="宋体"/>
                <w:sz w:val="16"/>
              </w:rPr>
              <w:t>—</w:t>
            </w:r>
          </w:p>
        </w:tc>
      </w:tr>
      <w:tr w14:paraId="5AEB31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29D4C">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EBCC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FAC83C">
            <w:pPr>
              <w:jc w:val="center"/>
            </w:pPr>
            <w:r>
              <w:rPr>
                <w:rFonts w:ascii="宋体" w:hAnsi="宋体" w:eastAsia="宋体"/>
                <w:sz w:val="16"/>
              </w:rPr>
              <w:t>实际完成情况</w:t>
            </w:r>
          </w:p>
        </w:tc>
      </w:tr>
      <w:tr w14:paraId="0405C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8A33C"/>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8524D08">
            <w:pPr>
              <w:jc w:val="both"/>
            </w:pPr>
            <w:r>
              <w:rPr>
                <w:rFonts w:ascii="宋体" w:hAnsi="宋体" w:eastAsia="宋体"/>
                <w:sz w:val="16"/>
              </w:rPr>
              <w:t>资金用于2024年村级运转，其中群众慰问（1村2万元、2村2万元、3村4万元、4村2万元）；公共基础设施维护（2村5万元、3</w:t>
            </w:r>
            <w:r>
              <w:rPr>
                <w:rFonts w:hint="eastAsia" w:ascii="宋体" w:hAnsi="宋体"/>
                <w:sz w:val="16"/>
                <w:lang w:val="en-US" w:eastAsia="zh-CN"/>
              </w:rPr>
              <w:t>村</w:t>
            </w:r>
            <w:r>
              <w:rPr>
                <w:rFonts w:ascii="宋体" w:hAnsi="宋体" w:eastAsia="宋体"/>
                <w:sz w:val="16"/>
              </w:rPr>
              <w:t>3万元、4村4万元）；节日活动（1村8万元、2村3万元、3村3万元、4村4万元），保障村级活动正常展开，提高村级工作环境。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7E961B">
            <w:pPr>
              <w:jc w:val="both"/>
            </w:pPr>
            <w:r>
              <w:rPr>
                <w:rFonts w:ascii="宋体" w:hAnsi="宋体" w:eastAsia="宋体"/>
                <w:sz w:val="16"/>
              </w:rPr>
              <w:t>按照财政支出绩效管理的要求，建立科学的财政资金效益考评制度体系，牢固树立行政成本意识，不断提高财政资金使用管理的水平和效率；在预算执行过程中，要坚持</w:t>
            </w:r>
            <w:r>
              <w:rPr>
                <w:rFonts w:hint="eastAsia" w:ascii="宋体" w:hAnsi="宋体"/>
                <w:sz w:val="16"/>
                <w:lang w:eastAsia="zh-CN"/>
              </w:rPr>
              <w:t>“</w:t>
            </w:r>
            <w:r>
              <w:rPr>
                <w:rFonts w:ascii="宋体" w:hAnsi="宋体" w:eastAsia="宋体"/>
                <w:sz w:val="16"/>
              </w:rPr>
              <w:t>没有预算不得安排支出</w:t>
            </w:r>
            <w:r>
              <w:rPr>
                <w:rFonts w:hint="eastAsia" w:ascii="宋体" w:hAnsi="宋体"/>
                <w:sz w:val="16"/>
                <w:lang w:eastAsia="zh-CN"/>
              </w:rPr>
              <w:t>”</w:t>
            </w:r>
            <w:r>
              <w:rPr>
                <w:rFonts w:ascii="宋体" w:hAnsi="宋体" w:eastAsia="宋体"/>
                <w:sz w:val="16"/>
              </w:rPr>
              <w:t>的原则，严格按照规定的范围和</w:t>
            </w:r>
            <w:r>
              <w:rPr>
                <w:rFonts w:hint="eastAsia" w:ascii="宋体" w:hAnsi="宋体"/>
                <w:sz w:val="16"/>
                <w:lang w:eastAsia="zh-CN"/>
              </w:rPr>
              <w:t>内容</w:t>
            </w:r>
            <w:r>
              <w:rPr>
                <w:rFonts w:ascii="宋体" w:hAnsi="宋体" w:eastAsia="宋体"/>
                <w:sz w:val="16"/>
              </w:rPr>
              <w:t>列支基本支出和项目支出，财务部门要及时掌握经费的支出情况，做到事先计划，科学安排；单位财务人员要有较强的政策观念，加强财务知识、财经法规等方面的学习，熟练掌握业务技能，提高业务水平，为提高预算编制水平奠定坚实的基础。后期及时按照预付绩效目标和支付进度及时拨付资金，实现项目的绩效目标最大化。</w:t>
            </w:r>
          </w:p>
        </w:tc>
      </w:tr>
      <w:tr w14:paraId="214559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85C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AFE1">
            <w:pPr>
              <w:jc w:val="center"/>
            </w:pPr>
            <w:r>
              <w:rPr>
                <w:rFonts w:ascii="宋体" w:hAnsi="宋体" w:eastAsia="宋体"/>
                <w:sz w:val="16"/>
              </w:rPr>
              <w:t>一级指标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E2EE0">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5FDE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85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C4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4A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65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F6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50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CF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D9A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CB3BE">
            <w:pPr>
              <w:jc w:val="center"/>
            </w:pPr>
            <w:r>
              <w:rPr>
                <w:rFonts w:ascii="宋体" w:hAnsi="宋体" w:eastAsia="宋体"/>
                <w:sz w:val="16"/>
              </w:rPr>
              <w:t>偏差原因分析及改进措施</w:t>
            </w:r>
          </w:p>
        </w:tc>
      </w:tr>
      <w:tr w14:paraId="162D2C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364E7">
            <w:pPr>
              <w:jc w:val="center"/>
            </w:pPr>
            <w:r>
              <w:rPr>
                <w:rFonts w:ascii="宋体" w:hAnsi="宋体" w:eastAsia="宋体"/>
                <w:sz w:val="16"/>
              </w:rPr>
              <w:t>年度绩效指标完成情况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C94D">
            <w:pPr>
              <w:jc w:val="center"/>
            </w:pPr>
            <w:r>
              <w:rPr>
                <w:rFonts w:ascii="宋体" w:hAnsi="宋体" w:eastAsia="宋体"/>
                <w:sz w:val="16"/>
              </w:rPr>
              <w:t>产出指标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93A4F">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A572B0">
            <w:pPr>
              <w:jc w:val="center"/>
            </w:pPr>
            <w:r>
              <w:rPr>
                <w:rFonts w:ascii="宋体" w:hAnsi="宋体" w:eastAsia="宋体"/>
                <w:sz w:val="16"/>
              </w:rPr>
              <w:t>采购办公品次数（次）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37E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D5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592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6F9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DE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131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85C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CC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C3A75">
            <w:pPr>
              <w:jc w:val="center"/>
            </w:pPr>
            <w:r>
              <w:rPr>
                <w:rFonts w:ascii="宋体" w:hAnsi="宋体" w:eastAsia="宋体"/>
                <w:sz w:val="16"/>
              </w:rPr>
              <w:t>年底财政资金紧张，为保障基本民生和重大基础设施建设等关键领域，导致该项目资金未完全执行。</w:t>
            </w:r>
          </w:p>
        </w:tc>
      </w:tr>
      <w:tr w14:paraId="04C46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2416E"/>
        </w:tc>
        <w:tc>
          <w:tcPr>
            <w:tcW w:w="772" w:type="dxa"/>
            <w:gridSpan w:val="2"/>
            <w:vMerge w:val="restart"/>
            <w:tcBorders>
              <w:top w:val="single" w:color="auto" w:sz="10" w:space="0"/>
              <w:left w:val="single" w:color="auto" w:sz="10" w:space="0"/>
              <w:right w:val="single" w:color="auto" w:sz="10" w:space="0"/>
              <w:insideV w:val="single" w:sz="10" w:space="0"/>
            </w:tcBorders>
          </w:tcPr>
          <w:p w14:paraId="6EF5D2D5"/>
        </w:tc>
        <w:tc>
          <w:tcPr>
            <w:tcW w:w="492" w:type="dxa"/>
            <w:tcBorders>
              <w:top w:val="single" w:color="auto" w:sz="10" w:space="0"/>
              <w:left w:val="single" w:color="auto" w:sz="10" w:space="0"/>
              <w:right w:val="single" w:color="auto" w:sz="10" w:space="0"/>
              <w:insideV w:val="single" w:sz="10" w:space="0"/>
            </w:tcBorders>
          </w:tcPr>
          <w:p w14:paraId="2CF129CC"/>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95EC50">
            <w:pPr>
              <w:jc w:val="center"/>
            </w:pPr>
            <w:r>
              <w:rPr>
                <w:rFonts w:ascii="宋体" w:hAnsi="宋体" w:eastAsia="宋体"/>
                <w:sz w:val="16"/>
              </w:rPr>
              <w:t>维护维修次数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55E3">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6E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44CF">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949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7C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F3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9190">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BB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8423F">
            <w:pPr>
              <w:jc w:val="center"/>
            </w:pPr>
            <w:r>
              <w:rPr>
                <w:rFonts w:ascii="宋体" w:hAnsi="宋体" w:eastAsia="宋体"/>
                <w:sz w:val="16"/>
              </w:rPr>
              <w:t>年底财政资金紧张，为保障基本民生和重大基础设施建设等关键领域，导致该项目资金未完全执行。</w:t>
            </w:r>
          </w:p>
        </w:tc>
      </w:tr>
      <w:tr w14:paraId="15AB3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9C7A1"/>
        </w:tc>
        <w:tc>
          <w:tcPr>
            <w:tcW w:w="77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AAA962"/>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62F31594">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9C5B1C">
            <w:pPr>
              <w:jc w:val="center"/>
            </w:pPr>
            <w:r>
              <w:rPr>
                <w:rFonts w:ascii="宋体" w:hAnsi="宋体" w:eastAsia="宋体"/>
                <w:sz w:val="16"/>
              </w:rPr>
              <w:t>设备、设施验收通过率（%）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9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CB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0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6F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DB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93D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0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F9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FEB76">
            <w:pPr>
              <w:jc w:val="center"/>
            </w:pPr>
          </w:p>
        </w:tc>
      </w:tr>
      <w:tr w14:paraId="20D21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5C40E"/>
        </w:tc>
        <w:tc>
          <w:tcPr>
            <w:tcW w:w="77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4492E9D"/>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364B0B6A">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483A0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C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46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1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36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B0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BD9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F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35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9DEC9">
            <w:pPr>
              <w:jc w:val="center"/>
            </w:pPr>
          </w:p>
        </w:tc>
      </w:tr>
      <w:tr w14:paraId="45AB2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2A819"/>
        </w:tc>
        <w:tc>
          <w:tcPr>
            <w:tcW w:w="772"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9D7AD">
            <w:pPr>
              <w:jc w:val="center"/>
            </w:pPr>
            <w:r>
              <w:rPr>
                <w:rFonts w:ascii="宋体" w:hAnsi="宋体" w:eastAsia="宋体"/>
                <w:sz w:val="16"/>
              </w:rPr>
              <w:t>成本指标</w:t>
            </w:r>
          </w:p>
        </w:tc>
        <w:tc>
          <w:tcPr>
            <w:tcW w:w="4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4D404B">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25B172">
            <w:pPr>
              <w:jc w:val="center"/>
            </w:pPr>
            <w:r>
              <w:rPr>
                <w:rFonts w:ascii="宋体" w:hAnsi="宋体" w:eastAsia="宋体"/>
                <w:sz w:val="16"/>
              </w:rPr>
              <w:t>群众慰问（万元）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A97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94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404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5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7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F11C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84D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52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40E2D">
            <w:pPr>
              <w:jc w:val="center"/>
            </w:pPr>
            <w:r>
              <w:rPr>
                <w:rFonts w:ascii="宋体" w:hAnsi="宋体" w:eastAsia="宋体"/>
                <w:sz w:val="16"/>
              </w:rPr>
              <w:t>年底财政资金紧张，为保障基本民生和重大基础设施建设等关键领域，导致该项目资金未完全执行。</w:t>
            </w:r>
          </w:p>
        </w:tc>
      </w:tr>
      <w:tr w14:paraId="5B5F0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70FC"/>
        </w:tc>
        <w:tc>
          <w:tcPr>
            <w:tcW w:w="77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2FD5264"/>
        </w:tc>
        <w:tc>
          <w:tcPr>
            <w:tcW w:w="492" w:type="dxa"/>
            <w:vMerge w:val="continue"/>
            <w:tcBorders>
              <w:top w:val="single" w:color="auto" w:sz="10" w:space="0"/>
              <w:left w:val="single" w:color="auto" w:sz="10" w:space="0"/>
              <w:bottom w:val="single" w:color="auto" w:sz="10" w:space="0"/>
              <w:right w:val="single" w:color="auto" w:sz="10" w:space="0"/>
              <w:insideV w:val="single" w:sz="10" w:space="0"/>
            </w:tcBorders>
          </w:tcPr>
          <w:p w14:paraId="5EDFFB6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D25D25">
            <w:pPr>
              <w:jc w:val="center"/>
            </w:pPr>
            <w:r>
              <w:rPr>
                <w:rFonts w:ascii="宋体" w:hAnsi="宋体" w:eastAsia="宋体"/>
                <w:sz w:val="16"/>
              </w:rPr>
              <w:t>公共基础设施维护维修（万元）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4A01">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47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E70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78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0A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3C9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B97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B9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55B8">
            <w:pPr>
              <w:jc w:val="center"/>
            </w:pPr>
            <w:r>
              <w:rPr>
                <w:rFonts w:ascii="宋体" w:hAnsi="宋体" w:eastAsia="宋体"/>
                <w:sz w:val="16"/>
              </w:rPr>
              <w:t>年底财政资金紧张，为保障基本民生和重大基础设施建设等关键领域，导致该项目资金未完全执行。</w:t>
            </w:r>
          </w:p>
        </w:tc>
      </w:tr>
      <w:tr w14:paraId="1F16C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34A2E"/>
        </w:tc>
        <w:tc>
          <w:tcPr>
            <w:tcW w:w="77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912742"/>
        </w:tc>
        <w:tc>
          <w:tcPr>
            <w:tcW w:w="492" w:type="dxa"/>
            <w:vMerge w:val="continue"/>
            <w:tcBorders>
              <w:top w:val="single" w:color="auto" w:sz="10" w:space="0"/>
              <w:left w:val="single" w:color="auto" w:sz="10" w:space="0"/>
              <w:bottom w:val="single" w:color="auto" w:sz="10" w:space="0"/>
              <w:right w:val="single" w:color="auto" w:sz="10" w:space="0"/>
              <w:insideV w:val="single" w:sz="10" w:space="0"/>
            </w:tcBorders>
          </w:tcPr>
          <w:p w14:paraId="0796985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0AC6C7">
            <w:pPr>
              <w:jc w:val="center"/>
            </w:pPr>
            <w:r>
              <w:rPr>
                <w:rFonts w:ascii="宋体" w:hAnsi="宋体" w:eastAsia="宋体"/>
                <w:sz w:val="16"/>
              </w:rPr>
              <w:t>节日活动费（万元）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32B3">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83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60B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64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7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645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1D84">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B7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69D6">
            <w:pPr>
              <w:jc w:val="center"/>
            </w:pPr>
            <w:r>
              <w:rPr>
                <w:rFonts w:ascii="宋体" w:hAnsi="宋体" w:eastAsia="宋体"/>
                <w:sz w:val="16"/>
              </w:rPr>
              <w:t>年底财政资金紧张，为保障基本民生和重大基础设施建设等关键领域，导致该项目资金未完全执行。</w:t>
            </w:r>
          </w:p>
        </w:tc>
      </w:tr>
      <w:tr w14:paraId="7164B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069B4"/>
        </w:tc>
        <w:tc>
          <w:tcPr>
            <w:tcW w:w="7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9CB36">
            <w:pPr>
              <w:jc w:val="center"/>
            </w:pPr>
            <w:r>
              <w:rPr>
                <w:rFonts w:ascii="宋体" w:hAnsi="宋体" w:eastAsia="宋体"/>
                <w:sz w:val="16"/>
              </w:rPr>
              <w:t>效益指标</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1D60DF9F">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9ECE10">
            <w:pPr>
              <w:jc w:val="center"/>
            </w:pPr>
            <w:r>
              <w:rPr>
                <w:rFonts w:ascii="宋体" w:hAnsi="宋体" w:eastAsia="宋体"/>
                <w:sz w:val="16"/>
              </w:rPr>
              <w:t>工作效率有效提高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0D5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76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7E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49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C7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D62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E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999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4BA2C">
            <w:pPr>
              <w:jc w:val="center"/>
            </w:pPr>
          </w:p>
        </w:tc>
      </w:tr>
      <w:tr w14:paraId="118E5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A698D"/>
        </w:tc>
        <w:tc>
          <w:tcPr>
            <w:tcW w:w="7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5F81C">
            <w:pPr>
              <w:jc w:val="center"/>
            </w:pPr>
            <w:r>
              <w:rPr>
                <w:rFonts w:ascii="宋体" w:hAnsi="宋体" w:eastAsia="宋体"/>
                <w:sz w:val="16"/>
              </w:rPr>
              <w:t>满意度指标</w:t>
            </w:r>
          </w:p>
        </w:tc>
        <w:tc>
          <w:tcPr>
            <w:tcW w:w="492" w:type="dxa"/>
            <w:tcBorders>
              <w:top w:val="single" w:color="auto" w:sz="10" w:space="0"/>
              <w:left w:val="single" w:color="auto" w:sz="10" w:space="0"/>
              <w:bottom w:val="single" w:color="auto" w:sz="10" w:space="0"/>
              <w:right w:val="single" w:color="auto" w:sz="10" w:space="0"/>
              <w:insideV w:val="single" w:sz="10" w:space="0"/>
            </w:tcBorders>
            <w:vAlign w:val="center"/>
          </w:tcPr>
          <w:p w14:paraId="2D22C8C0">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B0B9A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CC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A9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B0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B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EC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17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5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C4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1252C">
            <w:pPr>
              <w:jc w:val="center"/>
            </w:pPr>
          </w:p>
        </w:tc>
      </w:tr>
      <w:tr w14:paraId="4585A3ED">
        <w:tblPrEx>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A2676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7B3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050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D94B7">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B3E0EFA"/>
        </w:tc>
      </w:tr>
    </w:tbl>
    <w:p w14:paraId="30F641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11AD41B1">
        <w:tblPrEx>
          <w:tblCellMar>
            <w:top w:w="0" w:type="dxa"/>
            <w:left w:w="108" w:type="dxa"/>
            <w:bottom w:w="0" w:type="dxa"/>
            <w:right w:w="108" w:type="dxa"/>
          </w:tblCellMar>
        </w:tblPrEx>
        <w:tc>
          <w:tcPr>
            <w:tcW w:w="8848" w:type="dxa"/>
            <w:gridSpan w:val="14"/>
            <w:vAlign w:val="center"/>
          </w:tcPr>
          <w:p w14:paraId="72504904">
            <w:pPr>
              <w:jc w:val="center"/>
            </w:pPr>
            <w:r>
              <w:rPr>
                <w:rFonts w:ascii="宋体" w:hAnsi="宋体" w:eastAsia="宋体"/>
                <w:sz w:val="24"/>
              </w:rPr>
              <w:t>项目支出绩效自评表</w:t>
            </w:r>
          </w:p>
        </w:tc>
      </w:tr>
      <w:tr w14:paraId="5677ACB0">
        <w:tblPrEx>
          <w:tblCellMar>
            <w:top w:w="0" w:type="dxa"/>
            <w:left w:w="108" w:type="dxa"/>
            <w:bottom w:w="0" w:type="dxa"/>
            <w:right w:w="108" w:type="dxa"/>
          </w:tblCellMar>
        </w:tblPrEx>
        <w:tc>
          <w:tcPr>
            <w:tcW w:w="8848" w:type="dxa"/>
            <w:gridSpan w:val="14"/>
            <w:vAlign w:val="center"/>
          </w:tcPr>
          <w:p w14:paraId="7BFD9DAF">
            <w:pPr>
              <w:jc w:val="center"/>
            </w:pPr>
            <w:r>
              <w:rPr>
                <w:rFonts w:ascii="宋体" w:hAnsi="宋体" w:eastAsia="宋体"/>
                <w:sz w:val="24"/>
              </w:rPr>
              <w:t>(2024年度)</w:t>
            </w:r>
          </w:p>
        </w:tc>
      </w:tr>
      <w:tr w14:paraId="52CC50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FC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B42663">
            <w:pPr>
              <w:jc w:val="center"/>
            </w:pPr>
            <w:r>
              <w:rPr>
                <w:rFonts w:ascii="宋体" w:hAnsi="宋体" w:eastAsia="宋体"/>
                <w:sz w:val="16"/>
              </w:rPr>
              <w:t>喀乡2024年村级组织运转经费（县级）</w:t>
            </w:r>
          </w:p>
        </w:tc>
      </w:tr>
      <w:tr w14:paraId="4A144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7B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09A4F">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CC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E271A8">
            <w:pPr>
              <w:jc w:val="center"/>
            </w:pPr>
            <w:r>
              <w:rPr>
                <w:rFonts w:ascii="宋体" w:hAnsi="宋体" w:eastAsia="宋体"/>
                <w:sz w:val="16"/>
              </w:rPr>
              <w:t>阿克陶县喀热开其克乡人民政府</w:t>
            </w:r>
          </w:p>
        </w:tc>
      </w:tr>
      <w:tr w14:paraId="20298A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3BD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FC4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407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14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E30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B77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5C0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6906">
            <w:pPr>
              <w:jc w:val="center"/>
            </w:pPr>
            <w:r>
              <w:rPr>
                <w:rFonts w:ascii="宋体" w:hAnsi="宋体" w:eastAsia="宋体"/>
                <w:sz w:val="16"/>
              </w:rPr>
              <w:t>得分</w:t>
            </w:r>
          </w:p>
        </w:tc>
      </w:tr>
      <w:tr w14:paraId="43635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25B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2BD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11211">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BB66A">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79FD4">
            <w:pPr>
              <w:jc w:val="center"/>
            </w:pPr>
            <w:r>
              <w:rPr>
                <w:rFonts w:ascii="宋体" w:hAnsi="宋体" w:eastAsia="宋体"/>
                <w:sz w:val="16"/>
              </w:rPr>
              <w:t>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F8B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BE4F">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6407">
            <w:pPr>
              <w:jc w:val="center"/>
            </w:pPr>
            <w:r>
              <w:rPr>
                <w:rFonts w:ascii="宋体" w:hAnsi="宋体" w:eastAsia="宋体"/>
                <w:sz w:val="16"/>
              </w:rPr>
              <w:t>9.57分</w:t>
            </w:r>
          </w:p>
        </w:tc>
      </w:tr>
      <w:tr w14:paraId="3CD4B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C8C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1E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DCD8B">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85C31">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FFF19">
            <w:pPr>
              <w:jc w:val="center"/>
            </w:pPr>
            <w:r>
              <w:rPr>
                <w:rFonts w:ascii="宋体" w:hAnsi="宋体" w:eastAsia="宋体"/>
                <w:sz w:val="16"/>
              </w:rPr>
              <w:t>43.26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635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937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CEE5">
            <w:pPr>
              <w:jc w:val="center"/>
            </w:pPr>
            <w:r>
              <w:rPr>
                <w:rFonts w:ascii="宋体" w:hAnsi="宋体" w:eastAsia="宋体"/>
                <w:sz w:val="16"/>
              </w:rPr>
              <w:t>—</w:t>
            </w:r>
          </w:p>
        </w:tc>
      </w:tr>
      <w:tr w14:paraId="4C37B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E04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730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8FE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E57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373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BC6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199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3A68">
            <w:pPr>
              <w:jc w:val="center"/>
            </w:pPr>
            <w:r>
              <w:rPr>
                <w:rFonts w:ascii="宋体" w:hAnsi="宋体" w:eastAsia="宋体"/>
                <w:sz w:val="16"/>
              </w:rPr>
              <w:t>—</w:t>
            </w:r>
          </w:p>
        </w:tc>
      </w:tr>
      <w:tr w14:paraId="0AD978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750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7DC4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CF65AB">
            <w:pPr>
              <w:jc w:val="center"/>
            </w:pPr>
            <w:r>
              <w:rPr>
                <w:rFonts w:ascii="宋体" w:hAnsi="宋体" w:eastAsia="宋体"/>
                <w:sz w:val="16"/>
              </w:rPr>
              <w:t>实际完成情况</w:t>
            </w:r>
          </w:p>
        </w:tc>
      </w:tr>
      <w:tr w14:paraId="10919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6C0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63222">
            <w:pPr>
              <w:jc w:val="both"/>
            </w:pPr>
            <w:r>
              <w:rPr>
                <w:rFonts w:ascii="宋体" w:hAnsi="宋体" w:eastAsia="宋体"/>
                <w:sz w:val="16"/>
              </w:rPr>
              <w:t>资金用于2024年村级运转，确保村正常运行，提高村级工作环境。其中各村11万元，办公费（2村2万元、3村2.8万元、4村1.3万元）；印刷费（1村0.75万元、2村1.5万元、3村1.1万元、4村1万元）；水费（1村0.8万元、2村1万元、3村0.8万元、4村0.5万元）；电费（1村3.6万元、2村2万元、3村2万元、4村2万元）；邮电费（1村0.85万元、2村0.85万元、3村0.4万元、4村0.2万元）；劳务费（3村0.3万元）；维护维修费（3村0.6万元）；取暖费（1村5万元、2村3.65万元、3村3万元、4村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57601D">
            <w:pPr>
              <w:jc w:val="both"/>
            </w:pPr>
            <w:r>
              <w:rPr>
                <w:rFonts w:ascii="宋体" w:hAnsi="宋体" w:eastAsia="宋体"/>
                <w:sz w:val="16"/>
              </w:rPr>
              <w:t>按照财政支出绩效管理的要求，建立科学的财政资金效益考评制度体系，牢固树立行政成本意识，不断提高财政资金使用管理的水平和效率；在预算执行过程中，要坚持</w:t>
            </w:r>
            <w:r>
              <w:rPr>
                <w:rFonts w:hint="eastAsia" w:ascii="宋体" w:hAnsi="宋体"/>
                <w:sz w:val="16"/>
                <w:lang w:eastAsia="zh-CN"/>
              </w:rPr>
              <w:t>“</w:t>
            </w:r>
            <w:r>
              <w:rPr>
                <w:rFonts w:ascii="宋体" w:hAnsi="宋体" w:eastAsia="宋体"/>
                <w:sz w:val="16"/>
              </w:rPr>
              <w:t>没有预算不得安排支出</w:t>
            </w:r>
            <w:r>
              <w:rPr>
                <w:rFonts w:hint="eastAsia" w:ascii="宋体" w:hAnsi="宋体"/>
                <w:sz w:val="16"/>
                <w:lang w:eastAsia="zh-CN"/>
              </w:rPr>
              <w:t>”</w:t>
            </w:r>
            <w:r>
              <w:rPr>
                <w:rFonts w:ascii="宋体" w:hAnsi="宋体" w:eastAsia="宋体"/>
                <w:sz w:val="16"/>
              </w:rPr>
              <w:t>的原则，严格按照规定的范围和</w:t>
            </w:r>
            <w:r>
              <w:rPr>
                <w:rFonts w:hint="eastAsia" w:ascii="宋体" w:hAnsi="宋体"/>
                <w:sz w:val="16"/>
                <w:lang w:eastAsia="zh-CN"/>
              </w:rPr>
              <w:t>内容</w:t>
            </w:r>
            <w:r>
              <w:rPr>
                <w:rFonts w:ascii="宋体" w:hAnsi="宋体" w:eastAsia="宋体"/>
                <w:sz w:val="16"/>
              </w:rPr>
              <w:t>列支基本支出和项目支出，财务部门要及时掌握经费的支出情况，做到事先计划，科学安排；单位财务人员要有较强的政策观念，加强财务知识、财经法规等方面的学习，熟练掌握业务技能，提高业务水平，为提高预算编制水平奠定坚实的基础。后期及时按照预付绩效目标和支付进度及时拨付资金，实现项目的绩效目标最大化。</w:t>
            </w:r>
          </w:p>
        </w:tc>
      </w:tr>
      <w:tr w14:paraId="1DABFA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D21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1BF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BE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44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AF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DF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78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85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59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E649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11F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EF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DA2A5">
            <w:pPr>
              <w:jc w:val="center"/>
            </w:pPr>
            <w:r>
              <w:rPr>
                <w:rFonts w:ascii="宋体" w:hAnsi="宋体" w:eastAsia="宋体"/>
                <w:sz w:val="16"/>
              </w:rPr>
              <w:t>偏差原因分析及改进措施</w:t>
            </w:r>
          </w:p>
        </w:tc>
      </w:tr>
      <w:tr w14:paraId="604A1A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935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B01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120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B37D">
            <w:pPr>
              <w:jc w:val="center"/>
            </w:pPr>
            <w:r>
              <w:rPr>
                <w:rFonts w:ascii="宋体" w:hAnsi="宋体" w:eastAsia="宋体"/>
                <w:sz w:val="16"/>
              </w:rPr>
              <w:t>采购办公品次数（次）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B673">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14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0AC6">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6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6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48F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44DC">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92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6A5F0">
            <w:pPr>
              <w:jc w:val="center"/>
            </w:pPr>
            <w:r>
              <w:rPr>
                <w:rFonts w:ascii="宋体" w:hAnsi="宋体" w:eastAsia="宋体"/>
                <w:sz w:val="16"/>
              </w:rPr>
              <w:t>资金不足，部分月份一次性采购</w:t>
            </w:r>
          </w:p>
        </w:tc>
      </w:tr>
      <w:tr w14:paraId="6CEEA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0D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F9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EE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2E9C">
            <w:pPr>
              <w:jc w:val="center"/>
            </w:pPr>
            <w:r>
              <w:rPr>
                <w:rFonts w:ascii="宋体" w:hAnsi="宋体" w:eastAsia="宋体"/>
                <w:sz w:val="16"/>
              </w:rPr>
              <w:t>缴纳电费次数（次）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4D0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13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9F3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D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E4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9CF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BDAA">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009A">
            <w:pPr>
              <w:jc w:val="center"/>
            </w:pPr>
            <w:r>
              <w:rPr>
                <w:rFonts w:ascii="宋体" w:hAnsi="宋体" w:eastAsia="宋体"/>
                <w:sz w:val="16"/>
              </w:rPr>
              <w:t>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BB034">
            <w:pPr>
              <w:jc w:val="center"/>
            </w:pPr>
            <w:r>
              <w:rPr>
                <w:rFonts w:ascii="宋体" w:hAnsi="宋体" w:eastAsia="宋体"/>
                <w:sz w:val="16"/>
              </w:rPr>
              <w:t>增加护寺队电费</w:t>
            </w:r>
          </w:p>
        </w:tc>
      </w:tr>
      <w:tr w14:paraId="75FCE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0B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B0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4C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378F">
            <w:pPr>
              <w:jc w:val="center"/>
            </w:pPr>
            <w:r>
              <w:rPr>
                <w:rFonts w:ascii="宋体" w:hAnsi="宋体" w:eastAsia="宋体"/>
                <w:sz w:val="16"/>
              </w:rPr>
              <w:t>缴纳水费次数（次）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A730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9F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252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5F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5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CDE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4B0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FC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F521">
            <w:pPr>
              <w:jc w:val="center"/>
            </w:pPr>
            <w:r>
              <w:rPr>
                <w:rFonts w:ascii="宋体" w:hAnsi="宋体" w:eastAsia="宋体"/>
                <w:sz w:val="16"/>
              </w:rPr>
              <w:t>资金不足，部分月份一次性缴纳</w:t>
            </w:r>
          </w:p>
        </w:tc>
      </w:tr>
      <w:tr w14:paraId="29858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86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C8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38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8586">
            <w:pPr>
              <w:jc w:val="center"/>
            </w:pPr>
            <w:r>
              <w:rPr>
                <w:rFonts w:ascii="宋体" w:hAnsi="宋体" w:eastAsia="宋体"/>
                <w:sz w:val="16"/>
              </w:rPr>
              <w:t>缴纳邮电费次数（次）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D8E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B7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9FB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65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9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9D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3D5D">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4F0B">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D58B">
            <w:pPr>
              <w:jc w:val="center"/>
            </w:pPr>
            <w:r>
              <w:rPr>
                <w:rFonts w:ascii="宋体" w:hAnsi="宋体" w:eastAsia="宋体"/>
                <w:sz w:val="16"/>
              </w:rPr>
              <w:t>资金不足，部分月份一次性缴纳</w:t>
            </w:r>
          </w:p>
        </w:tc>
      </w:tr>
      <w:tr w14:paraId="3E4A9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8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B91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7E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130A">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1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86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F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D7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3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9D0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9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809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95965">
            <w:pPr>
              <w:jc w:val="center"/>
            </w:pPr>
          </w:p>
        </w:tc>
      </w:tr>
      <w:tr w14:paraId="650BD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C5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DA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2F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0CCC">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D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F7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B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11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E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5C0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C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0F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C074F">
            <w:pPr>
              <w:jc w:val="center"/>
            </w:pPr>
          </w:p>
        </w:tc>
      </w:tr>
      <w:tr w14:paraId="4581C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F89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2EA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5FB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7ED7">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F8FA">
            <w:pPr>
              <w:jc w:val="center"/>
            </w:pPr>
            <w:r>
              <w:rPr>
                <w:rFonts w:ascii="宋体" w:hAnsi="宋体" w:eastAsia="宋体"/>
                <w:sz w:val="16"/>
              </w:rPr>
              <w:t>=6.10万元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E9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C99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198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93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FE6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D998">
            <w:pPr>
              <w:jc w:val="center"/>
            </w:pPr>
            <w:r>
              <w:rPr>
                <w:rFonts w:ascii="宋体" w:hAnsi="宋体" w:eastAsia="宋体"/>
                <w:sz w:val="16"/>
              </w:rPr>
              <w:t>=5.78万元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7FE3">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46B11">
            <w:pPr>
              <w:jc w:val="center"/>
            </w:pPr>
            <w:r>
              <w:rPr>
                <w:rFonts w:ascii="宋体" w:hAnsi="宋体" w:eastAsia="宋体"/>
                <w:sz w:val="16"/>
              </w:rPr>
              <w:t>年底财政资金紧张，为保障基本民生和重大基础设施建设等关键领域，导致该笔资金未完全执行。</w:t>
            </w:r>
          </w:p>
        </w:tc>
      </w:tr>
      <w:tr w14:paraId="7795C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96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7D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71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96C3">
            <w:pPr>
              <w:jc w:val="center"/>
            </w:pPr>
            <w:r>
              <w:rPr>
                <w:rFonts w:ascii="宋体" w:hAnsi="宋体" w:eastAsia="宋体"/>
                <w:sz w:val="16"/>
              </w:rPr>
              <w:t>印刷费（万元）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A1B0">
            <w:pPr>
              <w:jc w:val="center"/>
            </w:pPr>
            <w:r>
              <w:rPr>
                <w:rFonts w:ascii="宋体" w:hAnsi="宋体" w:eastAsia="宋体"/>
                <w:sz w:val="16"/>
              </w:rPr>
              <w:t>=4.35万元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19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E9D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5BC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9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D84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3AC5">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CEF5">
            <w:pPr>
              <w:jc w:val="center"/>
            </w:pPr>
            <w:r>
              <w:rPr>
                <w:rFonts w:ascii="宋体" w:hAnsi="宋体" w:eastAsia="宋体"/>
                <w:sz w:val="16"/>
              </w:rPr>
              <w:t>2.91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34694">
            <w:pPr>
              <w:jc w:val="center"/>
            </w:pPr>
            <w:r>
              <w:rPr>
                <w:rFonts w:ascii="宋体" w:hAnsi="宋体" w:eastAsia="宋体"/>
                <w:sz w:val="16"/>
              </w:rPr>
              <w:t>年底财政资金紧张，为保障基本民生和重大基础设施建设等关键领域，导致该笔资金未完全执行。</w:t>
            </w:r>
          </w:p>
        </w:tc>
      </w:tr>
      <w:tr w14:paraId="56F2A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053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7E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02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2EA59">
            <w:pPr>
              <w:jc w:val="center"/>
            </w:pPr>
            <w:r>
              <w:rPr>
                <w:rFonts w:ascii="宋体" w:hAnsi="宋体" w:eastAsia="宋体"/>
                <w:sz w:val="16"/>
              </w:rPr>
              <w:t>水费（万元）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54DA">
            <w:pPr>
              <w:jc w:val="center"/>
            </w:pPr>
            <w:r>
              <w:rPr>
                <w:rFonts w:ascii="宋体" w:hAnsi="宋体" w:eastAsia="宋体"/>
                <w:sz w:val="16"/>
              </w:rPr>
              <w:t>=3.10万元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A8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481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32A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40A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3B7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A475">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E00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958D3">
            <w:pPr>
              <w:jc w:val="center"/>
            </w:pPr>
          </w:p>
        </w:tc>
      </w:tr>
      <w:tr w14:paraId="4A2FE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E0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66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AF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25CC">
            <w:pPr>
              <w:jc w:val="center"/>
            </w:pPr>
            <w:r>
              <w:rPr>
                <w:rFonts w:ascii="宋体" w:hAnsi="宋体" w:eastAsia="宋体"/>
                <w:sz w:val="16"/>
              </w:rPr>
              <w:t>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7A02">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AD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79A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AA6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EC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4D0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581B">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DD3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2D87">
            <w:pPr>
              <w:jc w:val="center"/>
            </w:pPr>
          </w:p>
        </w:tc>
      </w:tr>
      <w:tr w14:paraId="4908B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0E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61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14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083B">
            <w:pPr>
              <w:jc w:val="center"/>
            </w:pPr>
            <w:r>
              <w:rPr>
                <w:rFonts w:ascii="宋体" w:hAnsi="宋体" w:eastAsia="宋体"/>
                <w:sz w:val="16"/>
              </w:rPr>
              <w:t>邮电费（万元）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8731">
            <w:pPr>
              <w:jc w:val="center"/>
            </w:pPr>
            <w:r>
              <w:rPr>
                <w:rFonts w:ascii="宋体" w:hAnsi="宋体" w:eastAsia="宋体"/>
                <w:sz w:val="16"/>
              </w:rPr>
              <w:t>=2.30万元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6A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3F0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40C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4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7AE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E0AB">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E7B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32BD6">
            <w:pPr>
              <w:jc w:val="center"/>
            </w:pPr>
          </w:p>
        </w:tc>
      </w:tr>
      <w:tr w14:paraId="7A21C5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7A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34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E5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ADAD">
            <w:pPr>
              <w:jc w:val="center"/>
            </w:pPr>
            <w:r>
              <w:rPr>
                <w:rFonts w:ascii="宋体" w:hAnsi="宋体" w:eastAsia="宋体"/>
                <w:sz w:val="16"/>
              </w:rPr>
              <w:t>劳务费（万元）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AC19">
            <w:pPr>
              <w:jc w:val="center"/>
            </w:pPr>
            <w:r>
              <w:rPr>
                <w:rFonts w:ascii="宋体" w:hAnsi="宋体" w:eastAsia="宋体"/>
                <w:sz w:val="16"/>
              </w:rPr>
              <w: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AC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ADC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5A1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E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C21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77D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88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A31D">
            <w:pPr>
              <w:jc w:val="center"/>
            </w:pPr>
            <w:r>
              <w:rPr>
                <w:rFonts w:ascii="宋体" w:hAnsi="宋体" w:eastAsia="宋体"/>
                <w:sz w:val="16"/>
              </w:rPr>
              <w:t>年底财政资金紧张，为保障基本民生和重大基础设施建设等关键领域，导致该笔资金未完全执行。</w:t>
            </w:r>
          </w:p>
        </w:tc>
      </w:tr>
      <w:tr w14:paraId="21CF7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C1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71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807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BC8E">
            <w:pPr>
              <w:jc w:val="center"/>
            </w:pPr>
            <w:r>
              <w:rPr>
                <w:rFonts w:ascii="宋体" w:hAnsi="宋体" w:eastAsia="宋体"/>
                <w:sz w:val="16"/>
              </w:rPr>
              <w:t>维护维修费（万元）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6FB3">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D3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BB3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D04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C6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B9A4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2A15">
            <w:pPr>
              <w:jc w:val="center"/>
            </w:pPr>
            <w:r>
              <w:rPr>
                <w:rFonts w:ascii="宋体" w:hAnsi="宋体" w:eastAsia="宋体"/>
                <w:sz w:val="16"/>
              </w:rPr>
              <w:t>=0.54万元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A91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94CA2">
            <w:pPr>
              <w:jc w:val="center"/>
            </w:pPr>
            <w:r>
              <w:rPr>
                <w:rFonts w:ascii="宋体" w:hAnsi="宋体" w:eastAsia="宋体"/>
                <w:sz w:val="16"/>
              </w:rPr>
              <w:t>年底财政资金紧张，为保障基本民生和重大基础设施建设等关键领域，导致该笔资金未完全执行。</w:t>
            </w:r>
          </w:p>
        </w:tc>
      </w:tr>
      <w:tr w14:paraId="06460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54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42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997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39C2">
            <w:pPr>
              <w:jc w:val="center"/>
            </w:pPr>
            <w:r>
              <w:rPr>
                <w:rFonts w:ascii="宋体" w:hAnsi="宋体" w:eastAsia="宋体"/>
                <w:sz w:val="16"/>
              </w:rPr>
              <w:t>取暖费（万元）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9746">
            <w:pPr>
              <w:jc w:val="center"/>
            </w:pPr>
            <w:r>
              <w:rPr>
                <w:rFonts w:ascii="宋体" w:hAnsi="宋体" w:eastAsia="宋体"/>
                <w:sz w:val="16"/>
              </w:rPr>
              <w:t>=17.65万元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79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7AB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4BF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E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66F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1765">
            <w:pPr>
              <w:jc w:val="center"/>
            </w:pPr>
            <w:r>
              <w:rPr>
                <w:rFonts w:ascii="宋体" w:hAnsi="宋体" w:eastAsia="宋体"/>
                <w:sz w:val="16"/>
              </w:rPr>
              <w:t>=17.65万元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CAB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1FF6A">
            <w:pPr>
              <w:jc w:val="center"/>
            </w:pPr>
          </w:p>
        </w:tc>
      </w:tr>
      <w:tr w14:paraId="527F7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7A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8B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9C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BE45">
            <w:pPr>
              <w:jc w:val="center"/>
            </w:pPr>
            <w:r>
              <w:rPr>
                <w:rFonts w:ascii="宋体" w:hAnsi="宋体" w:eastAsia="宋体"/>
                <w:sz w:val="16"/>
              </w:rPr>
              <w:t>工作效率有效提高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542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AF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AE9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A6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52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7EC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38A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8C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E4A0A">
            <w:pPr>
              <w:jc w:val="center"/>
            </w:pPr>
          </w:p>
        </w:tc>
      </w:tr>
      <w:tr w14:paraId="41E46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0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4A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36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A4D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4D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7F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E9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BC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C3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0CA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F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F4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3B23C">
            <w:pPr>
              <w:jc w:val="center"/>
            </w:pPr>
          </w:p>
        </w:tc>
      </w:tr>
      <w:tr w14:paraId="35FB4B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AD6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8B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DED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834B">
            <w:pPr>
              <w:jc w:val="center"/>
            </w:pPr>
            <w:r>
              <w:rPr>
                <w:rFonts w:ascii="宋体" w:hAnsi="宋体" w:eastAsia="宋体"/>
                <w:sz w:val="16"/>
              </w:rPr>
              <w:t>76.59分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E8D6B8"/>
        </w:tc>
      </w:tr>
    </w:tbl>
    <w:p w14:paraId="64BA90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E2FED87">
        <w:tblPrEx>
          <w:tblCellMar>
            <w:top w:w="0" w:type="dxa"/>
            <w:left w:w="108" w:type="dxa"/>
            <w:bottom w:w="0" w:type="dxa"/>
            <w:right w:w="108" w:type="dxa"/>
          </w:tblCellMar>
        </w:tblPrEx>
        <w:tc>
          <w:tcPr>
            <w:tcW w:w="8848" w:type="dxa"/>
            <w:gridSpan w:val="14"/>
            <w:vAlign w:val="center"/>
          </w:tcPr>
          <w:p w14:paraId="3C74FFAF">
            <w:pPr>
              <w:jc w:val="center"/>
            </w:pPr>
            <w:r>
              <w:rPr>
                <w:rFonts w:ascii="宋体" w:hAnsi="宋体" w:eastAsia="宋体"/>
                <w:sz w:val="24"/>
              </w:rPr>
              <w:t>项目支出绩效自评表</w:t>
            </w:r>
          </w:p>
        </w:tc>
      </w:tr>
      <w:tr w14:paraId="60B8E0AF">
        <w:tblPrEx>
          <w:tblCellMar>
            <w:top w:w="0" w:type="dxa"/>
            <w:left w:w="108" w:type="dxa"/>
            <w:bottom w:w="0" w:type="dxa"/>
            <w:right w:w="108" w:type="dxa"/>
          </w:tblCellMar>
        </w:tblPrEx>
        <w:tc>
          <w:tcPr>
            <w:tcW w:w="8848" w:type="dxa"/>
            <w:gridSpan w:val="14"/>
            <w:vAlign w:val="center"/>
          </w:tcPr>
          <w:p w14:paraId="03F98E4B">
            <w:pPr>
              <w:jc w:val="center"/>
            </w:pPr>
            <w:r>
              <w:rPr>
                <w:rFonts w:ascii="宋体" w:hAnsi="宋体" w:eastAsia="宋体"/>
                <w:sz w:val="24"/>
              </w:rPr>
              <w:t>(2024年度)</w:t>
            </w:r>
          </w:p>
        </w:tc>
      </w:tr>
      <w:tr w14:paraId="57A4C6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A8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DB7242">
            <w:pPr>
              <w:jc w:val="center"/>
            </w:pPr>
            <w:r>
              <w:rPr>
                <w:rFonts w:ascii="宋体" w:hAnsi="宋体" w:eastAsia="宋体"/>
                <w:sz w:val="16"/>
              </w:rPr>
              <w:t>喀乡2024年财政所经费（县级）</w:t>
            </w:r>
          </w:p>
        </w:tc>
      </w:tr>
      <w:tr w14:paraId="66B0E8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D4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878A5">
            <w:pPr>
              <w:jc w:val="center"/>
            </w:pPr>
            <w:r>
              <w:rPr>
                <w:rFonts w:ascii="宋体" w:hAnsi="宋体" w:eastAsia="宋体"/>
                <w:sz w:val="16"/>
              </w:rPr>
              <w:t>阿克陶县喀热开其克乡人民政府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1E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1CD838">
            <w:pPr>
              <w:jc w:val="center"/>
            </w:pPr>
            <w:r>
              <w:rPr>
                <w:rFonts w:ascii="宋体" w:hAnsi="宋体" w:eastAsia="宋体"/>
                <w:sz w:val="16"/>
              </w:rPr>
              <w:t>阿克陶县喀热开其克乡人民政府</w:t>
            </w:r>
          </w:p>
        </w:tc>
      </w:tr>
      <w:tr w14:paraId="2DE2A4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D41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D95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7E5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38C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869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B097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23A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03CE">
            <w:pPr>
              <w:jc w:val="center"/>
            </w:pPr>
            <w:r>
              <w:rPr>
                <w:rFonts w:ascii="宋体" w:hAnsi="宋体" w:eastAsia="宋体"/>
                <w:sz w:val="16"/>
              </w:rPr>
              <w:t>得分</w:t>
            </w:r>
          </w:p>
        </w:tc>
      </w:tr>
      <w:tr w14:paraId="60F9F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0AF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E5A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84CB8">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B7CF">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1BA05">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7F9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28D7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4294">
            <w:pPr>
              <w:jc w:val="center"/>
            </w:pPr>
            <w:r>
              <w:rPr>
                <w:rFonts w:ascii="宋体" w:hAnsi="宋体" w:eastAsia="宋体"/>
                <w:sz w:val="16"/>
              </w:rPr>
              <w:t>10.00分</w:t>
            </w:r>
          </w:p>
        </w:tc>
      </w:tr>
      <w:tr w14:paraId="08039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7C5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FA7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D3D9C">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29FE7">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22906">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E2F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284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37AE">
            <w:pPr>
              <w:jc w:val="center"/>
            </w:pPr>
            <w:r>
              <w:rPr>
                <w:rFonts w:ascii="宋体" w:hAnsi="宋体" w:eastAsia="宋体"/>
                <w:sz w:val="16"/>
              </w:rPr>
              <w:t>—</w:t>
            </w:r>
          </w:p>
        </w:tc>
      </w:tr>
      <w:tr w14:paraId="689D0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2C5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BFE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5A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B6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38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FCC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FD1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6D7E">
            <w:pPr>
              <w:jc w:val="center"/>
            </w:pPr>
            <w:r>
              <w:rPr>
                <w:rFonts w:ascii="宋体" w:hAnsi="宋体" w:eastAsia="宋体"/>
                <w:sz w:val="16"/>
              </w:rPr>
              <w:t>—</w:t>
            </w:r>
          </w:p>
        </w:tc>
      </w:tr>
      <w:tr w14:paraId="7CDDD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4BD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E8A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D67F81">
            <w:pPr>
              <w:jc w:val="center"/>
            </w:pPr>
            <w:r>
              <w:rPr>
                <w:rFonts w:ascii="宋体" w:hAnsi="宋体" w:eastAsia="宋体"/>
                <w:sz w:val="16"/>
              </w:rPr>
              <w:t>实际完成情况</w:t>
            </w:r>
          </w:p>
        </w:tc>
      </w:tr>
      <w:tr w14:paraId="3678F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E7F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B7943">
            <w:pPr>
              <w:jc w:val="both"/>
            </w:pPr>
            <w:r>
              <w:rPr>
                <w:rFonts w:ascii="宋体" w:hAnsi="宋体" w:eastAsia="宋体"/>
                <w:sz w:val="16"/>
              </w:rPr>
              <w:t>确保财政所正常运行，用于财政所全年办公用品采购，其包含A4纸，笔等办公用品，保障财政所3人办公需求。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CE225">
            <w:pPr>
              <w:jc w:val="both"/>
            </w:pPr>
            <w:r>
              <w:rPr>
                <w:rFonts w:ascii="宋体" w:hAnsi="宋体" w:eastAsia="宋体"/>
                <w:sz w:val="16"/>
              </w:rPr>
              <w:t>确保财政所正常运行，用于财政所全年办公用品采购，其包含A4纸，笔等办公用品，保障财政所3人办公需求。截至目前财政所经费0.5万元已全部使用完毕。</w:t>
            </w:r>
          </w:p>
        </w:tc>
      </w:tr>
      <w:tr w14:paraId="3C586E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506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BC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1C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DB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DF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37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81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31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B6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00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6C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0A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58575">
            <w:pPr>
              <w:jc w:val="center"/>
            </w:pPr>
            <w:r>
              <w:rPr>
                <w:rFonts w:ascii="宋体" w:hAnsi="宋体" w:eastAsia="宋体"/>
                <w:sz w:val="16"/>
              </w:rPr>
              <w:t>偏差原因分析及改进措施</w:t>
            </w:r>
          </w:p>
        </w:tc>
      </w:tr>
      <w:tr w14:paraId="01A0D8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29F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28FF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31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DF50">
            <w:pPr>
              <w:jc w:val="center"/>
            </w:pPr>
            <w:r>
              <w:rPr>
                <w:rFonts w:ascii="宋体" w:hAnsi="宋体" w:eastAsia="宋体"/>
                <w:sz w:val="16"/>
              </w:rPr>
              <w:t>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D02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C4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952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56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A6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5E1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D57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D6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56ABF">
            <w:pPr>
              <w:jc w:val="center"/>
            </w:pPr>
          </w:p>
        </w:tc>
      </w:tr>
      <w:tr w14:paraId="48B62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F7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CE1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2C8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3C3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7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EF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F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E2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CA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217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A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04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28A54">
            <w:pPr>
              <w:jc w:val="center"/>
            </w:pPr>
          </w:p>
        </w:tc>
      </w:tr>
      <w:tr w14:paraId="4D631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D5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C9F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5C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A199">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E46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11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C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0B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B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9D0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4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EF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5D60">
            <w:pPr>
              <w:jc w:val="center"/>
            </w:pPr>
          </w:p>
        </w:tc>
      </w:tr>
      <w:tr w14:paraId="46674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D3B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493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C0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D06B">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D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7A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7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8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A3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90D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12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B5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E6BDF">
            <w:pPr>
              <w:jc w:val="center"/>
            </w:pPr>
          </w:p>
        </w:tc>
      </w:tr>
      <w:tr w14:paraId="7140F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5D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45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47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8C49">
            <w:pPr>
              <w:jc w:val="center"/>
            </w:pPr>
            <w:r>
              <w:rPr>
                <w:rFonts w:ascii="宋体" w:hAnsi="宋体" w:eastAsia="宋体"/>
                <w:sz w:val="16"/>
              </w:rPr>
              <w:t>资金金额（万元）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B455">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F1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42D5">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48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D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DA8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B45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B3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BF0F3">
            <w:pPr>
              <w:jc w:val="center"/>
            </w:pPr>
          </w:p>
        </w:tc>
      </w:tr>
      <w:tr w14:paraId="4CDB8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2D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97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32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5720">
            <w:pPr>
              <w:jc w:val="center"/>
            </w:pPr>
            <w:r>
              <w:rPr>
                <w:rFonts w:ascii="宋体" w:hAnsi="宋体" w:eastAsia="宋体"/>
                <w:sz w:val="16"/>
              </w:rPr>
              <w:t>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5F4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73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A2F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69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FD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E26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6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12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77624">
            <w:pPr>
              <w:jc w:val="center"/>
            </w:pPr>
          </w:p>
        </w:tc>
      </w:tr>
      <w:tr w14:paraId="17493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CE3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D4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FF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591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22E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67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F84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34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00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3EF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7B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5A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2AA09">
            <w:pPr>
              <w:jc w:val="center"/>
            </w:pPr>
          </w:p>
        </w:tc>
      </w:tr>
      <w:tr w14:paraId="71B067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F92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E94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AE0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891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C8BB85"/>
        </w:tc>
      </w:tr>
    </w:tbl>
    <w:p w14:paraId="0DE8DDAC">
      <w:r>
        <w:br w:type="page"/>
      </w:r>
    </w:p>
    <w:p w14:paraId="0D5F5227">
      <w:pPr>
        <w:spacing w:line="640" w:lineRule="exact"/>
        <w:ind w:firstLine="640"/>
        <w:jc w:val="both"/>
        <w:outlineLvl w:val="2"/>
      </w:pPr>
      <w:r>
        <w:rPr>
          <w:rFonts w:ascii="黑体" w:hAnsi="黑体" w:eastAsia="黑体"/>
          <w:sz w:val="32"/>
        </w:rPr>
        <w:t>十二、其他需说明的事项</w:t>
      </w:r>
    </w:p>
    <w:p w14:paraId="026241C8">
      <w:pPr>
        <w:spacing w:line="580" w:lineRule="exact"/>
        <w:ind w:firstLine="640"/>
        <w:jc w:val="both"/>
      </w:pPr>
      <w:r>
        <w:rPr>
          <w:rFonts w:ascii="仿宋_GB2312" w:hAnsi="仿宋_GB2312" w:eastAsia="仿宋_GB2312"/>
          <w:b w:val="0"/>
          <w:sz w:val="32"/>
        </w:rPr>
        <w:t>本单位无其他需说明的事项。</w:t>
      </w:r>
    </w:p>
    <w:p w14:paraId="7F026C0A">
      <w:r>
        <w:br w:type="page"/>
      </w:r>
    </w:p>
    <w:p w14:paraId="4551DE5F">
      <w:pPr>
        <w:spacing w:line="240" w:lineRule="auto"/>
        <w:jc w:val="center"/>
        <w:outlineLvl w:val="1"/>
      </w:pPr>
      <w:r>
        <w:rPr>
          <w:rFonts w:ascii="黑体" w:hAnsi="黑体" w:eastAsia="黑体"/>
          <w:sz w:val="32"/>
        </w:rPr>
        <w:t>第三部分 专业名词解释</w:t>
      </w:r>
    </w:p>
    <w:p w14:paraId="2CD393C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6D2D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25E56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1A6DAC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FFCC9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EDC1DA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BE4B8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088D7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B0229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CC49F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4E48D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6F6063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1CAB7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F0B11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38BDC0">
      <w:r>
        <w:br w:type="page"/>
      </w:r>
    </w:p>
    <w:p w14:paraId="13F3587B">
      <w:pPr>
        <w:spacing w:line="240" w:lineRule="auto"/>
        <w:jc w:val="center"/>
        <w:outlineLvl w:val="1"/>
      </w:pPr>
      <w:r>
        <w:rPr>
          <w:rFonts w:ascii="黑体" w:hAnsi="黑体" w:eastAsia="黑体"/>
          <w:sz w:val="32"/>
        </w:rPr>
        <w:t>第四部分 部门决算报表（见附表）</w:t>
      </w:r>
    </w:p>
    <w:p w14:paraId="78DA3309">
      <w:pPr>
        <w:spacing w:line="240" w:lineRule="auto"/>
        <w:ind w:firstLine="640"/>
        <w:jc w:val="both"/>
      </w:pPr>
      <w:r>
        <w:rPr>
          <w:rFonts w:ascii="仿宋_GB2312" w:hAnsi="仿宋_GB2312" w:eastAsia="仿宋_GB2312"/>
          <w:b w:val="0"/>
          <w:sz w:val="32"/>
        </w:rPr>
        <w:t>一、《收入支出决算总表》</w:t>
      </w:r>
    </w:p>
    <w:p w14:paraId="212945F2">
      <w:pPr>
        <w:spacing w:line="240" w:lineRule="auto"/>
        <w:ind w:firstLine="640"/>
        <w:jc w:val="both"/>
      </w:pPr>
      <w:r>
        <w:rPr>
          <w:rFonts w:ascii="仿宋_GB2312" w:hAnsi="仿宋_GB2312" w:eastAsia="仿宋_GB2312"/>
          <w:b w:val="0"/>
          <w:sz w:val="32"/>
        </w:rPr>
        <w:t>二、《收入决算表》</w:t>
      </w:r>
    </w:p>
    <w:p w14:paraId="7F777932">
      <w:pPr>
        <w:spacing w:line="240" w:lineRule="auto"/>
        <w:ind w:firstLine="640"/>
        <w:jc w:val="both"/>
      </w:pPr>
      <w:r>
        <w:rPr>
          <w:rFonts w:ascii="仿宋_GB2312" w:hAnsi="仿宋_GB2312" w:eastAsia="仿宋_GB2312"/>
          <w:b w:val="0"/>
          <w:sz w:val="32"/>
        </w:rPr>
        <w:t>三、《支出决算表》</w:t>
      </w:r>
    </w:p>
    <w:p w14:paraId="2A0A5DB6">
      <w:pPr>
        <w:spacing w:line="240" w:lineRule="auto"/>
        <w:ind w:firstLine="640"/>
        <w:jc w:val="both"/>
      </w:pPr>
      <w:r>
        <w:rPr>
          <w:rFonts w:ascii="仿宋_GB2312" w:hAnsi="仿宋_GB2312" w:eastAsia="仿宋_GB2312"/>
          <w:b w:val="0"/>
          <w:sz w:val="32"/>
        </w:rPr>
        <w:t>四、《财政拨款收入支出决算总表》</w:t>
      </w:r>
    </w:p>
    <w:p w14:paraId="0D0A06B3">
      <w:pPr>
        <w:spacing w:line="240" w:lineRule="auto"/>
        <w:ind w:firstLine="640"/>
        <w:jc w:val="both"/>
      </w:pPr>
      <w:r>
        <w:rPr>
          <w:rFonts w:ascii="仿宋_GB2312" w:hAnsi="仿宋_GB2312" w:eastAsia="仿宋_GB2312"/>
          <w:b w:val="0"/>
          <w:sz w:val="32"/>
        </w:rPr>
        <w:t>五、《一般公共预算财政拨款支出决算表》</w:t>
      </w:r>
    </w:p>
    <w:p w14:paraId="0CC5CD4E">
      <w:pPr>
        <w:spacing w:line="240" w:lineRule="auto"/>
        <w:ind w:firstLine="640"/>
        <w:jc w:val="both"/>
      </w:pPr>
      <w:r>
        <w:rPr>
          <w:rFonts w:ascii="仿宋_GB2312" w:hAnsi="仿宋_GB2312" w:eastAsia="仿宋_GB2312"/>
          <w:b w:val="0"/>
          <w:sz w:val="32"/>
        </w:rPr>
        <w:t>六、《一般公共预算财政拨款基本支出决算表》</w:t>
      </w:r>
    </w:p>
    <w:p w14:paraId="0D02D056">
      <w:pPr>
        <w:spacing w:line="240" w:lineRule="auto"/>
        <w:ind w:firstLine="640"/>
        <w:jc w:val="both"/>
      </w:pPr>
      <w:r>
        <w:rPr>
          <w:rFonts w:ascii="仿宋_GB2312" w:hAnsi="仿宋_GB2312" w:eastAsia="仿宋_GB2312"/>
          <w:b w:val="0"/>
          <w:sz w:val="32"/>
        </w:rPr>
        <w:t>七、《政府性基金预算财政拨款收入支出决算表》</w:t>
      </w:r>
    </w:p>
    <w:p w14:paraId="287D62E0">
      <w:pPr>
        <w:spacing w:line="240" w:lineRule="auto"/>
        <w:ind w:firstLine="640"/>
        <w:jc w:val="both"/>
      </w:pPr>
      <w:r>
        <w:rPr>
          <w:rFonts w:ascii="仿宋_GB2312" w:hAnsi="仿宋_GB2312" w:eastAsia="仿宋_GB2312"/>
          <w:b w:val="0"/>
          <w:sz w:val="32"/>
        </w:rPr>
        <w:t>八、《国有资本经营预算财政拨款收入支出决算表》</w:t>
      </w:r>
    </w:p>
    <w:p w14:paraId="047D99D0">
      <w:pPr>
        <w:spacing w:line="240" w:lineRule="auto"/>
        <w:ind w:firstLine="640"/>
        <w:jc w:val="both"/>
      </w:pPr>
      <w:r>
        <w:rPr>
          <w:rFonts w:ascii="仿宋_GB2312" w:hAnsi="仿宋_GB2312" w:eastAsia="仿宋_GB2312"/>
          <w:b w:val="0"/>
          <w:sz w:val="32"/>
        </w:rPr>
        <w:t>九、《财政拨款“三公”经费支出决算表》</w:t>
      </w:r>
    </w:p>
    <w:p w14:paraId="0B8515F7">
      <w:pPr>
        <w:spacing w:line="240" w:lineRule="auto"/>
        <w:ind w:firstLine="640"/>
        <w:jc w:val="both"/>
      </w:pPr>
    </w:p>
    <w:p w14:paraId="67C49232">
      <w:pPr>
        <w:spacing w:line="240" w:lineRule="auto"/>
        <w:ind w:firstLine="640"/>
        <w:jc w:val="both"/>
      </w:pPr>
    </w:p>
    <w:p w14:paraId="56724C43">
      <w:pPr>
        <w:spacing w:line="240" w:lineRule="auto"/>
        <w:ind w:firstLine="640"/>
        <w:jc w:val="both"/>
      </w:pPr>
    </w:p>
    <w:p w14:paraId="2775493C">
      <w:pPr>
        <w:spacing w:line="240" w:lineRule="auto"/>
        <w:ind w:firstLine="640"/>
        <w:jc w:val="both"/>
      </w:pPr>
    </w:p>
    <w:p w14:paraId="7290F4B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70B787-ECEA-4513-8999-AD3BB75AA8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2E439C2-688F-466A-964B-82C8B2CAE540}"/>
  </w:font>
  <w:font w:name="仿宋_GB2312">
    <w:panose1 w:val="02010609030101010101"/>
    <w:charset w:val="86"/>
    <w:family w:val="modern"/>
    <w:pitch w:val="default"/>
    <w:sig w:usb0="00000001" w:usb1="080E0000" w:usb2="00000000" w:usb3="00000000" w:csb0="00040000" w:csb1="00000000"/>
    <w:embedRegular r:id="rId3" w:fontKey="{8B118647-8392-434B-B446-417219EF89A6}"/>
  </w:font>
  <w:font w:name="楷体_GB2312">
    <w:panose1 w:val="02010609030101010101"/>
    <w:charset w:val="86"/>
    <w:family w:val="auto"/>
    <w:pitch w:val="default"/>
    <w:sig w:usb0="00000001" w:usb1="080E0000" w:usb2="00000000" w:usb3="00000000" w:csb0="00040000" w:csb1="00000000"/>
    <w:embedRegular r:id="rId4" w:fontKey="{73877272-F37E-4D67-AA21-C41D6FE2B4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B60019"/>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F71446"/>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9A455E"/>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7195</Words>
  <Characters>8336</Characters>
  <Lines>0</Lines>
  <Paragraphs>0</Paragraphs>
  <TotalTime>13</TotalTime>
  <ScaleCrop>false</ScaleCrop>
  <LinksUpToDate>false</LinksUpToDate>
  <CharactersWithSpaces>8344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