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喀乡2024年村级组织运转经费（县级）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阿克陶县喀热开其克乡人民政府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阿克陶县喀热开其克乡人民政府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罗小虎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保障村级1-12月正常运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喀热开其克乡村级组织运转经费，通过该项目的实施，建立健全我乡后备干部力量需要，确保我乡村级正常工作需求，提高办公效率，为我乡日常工作的顺利开展提供保障。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喀热开其克乡人民政府单位实施，1、喀热开其克乡党政综合办公室；2、喀热开其克乡党建工作办公室；3、喀热开其克乡经济发展和财政办公室、喀热开其克乡社会事务办公室（退役军人服务站）；4、喀热开其克乡综合执法办公室；5、农村合作经济（统计）发展中心（财政所）；6、喀热开其克乡便民服务中心；7、喀热开其克乡农业发展服务中心；8、喀热开其克乡公共文化服务中心；9、喀热开其克乡村镇建设发展中心；10、喀热开其克乡综治和网格化服务中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（2）加强全乡社会主义民主法治建设和精神文明建设；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（3）加强民族团结和维护社会稳定；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（4）领导和管理全乡的经济工作和城乡建设；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（5）领导和管理本乡民政、公安、司法、教育、科技、文化、卫生、体育、计划生育、扶贫开发、电力、防病改水，减轻农民负担以及</w:t>
      </w:r>
      <w:r>
        <w:rPr>
          <w:rStyle w:val="17"/>
          <w:rFonts w:hint="eastAsia" w:ascii="仿宋" w:hAnsi="仿宋" w:eastAsia="仿宋" w:cs="仿宋"/>
          <w:b w:val="0"/>
          <w:bCs w:val="0"/>
          <w:spacing w:val="-4"/>
          <w:sz w:val="32"/>
          <w:szCs w:val="32"/>
          <w:lang w:eastAsia="zh-CN"/>
        </w:rPr>
        <w:t>民</w:t>
      </w:r>
      <w:bookmarkStart w:id="0" w:name="_GoBack"/>
      <w:bookmarkEnd w:id="0"/>
      <w:r>
        <w:rPr>
          <w:rStyle w:val="17"/>
          <w:rFonts w:hint="eastAsia" w:ascii="仿宋" w:hAnsi="仿宋" w:eastAsia="仿宋" w:cs="仿宋"/>
          <w:b w:val="0"/>
          <w:bCs w:val="0"/>
          <w:spacing w:val="-4"/>
          <w:sz w:val="32"/>
          <w:szCs w:val="32"/>
        </w:rPr>
        <w:t>族宗教事务等工作。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84人，其中：行政人员编制43人、工勤3人、参公0人、事业编制38人。实有在职人数114人，其中：行政在职83人、工勤3人、参公0人、事业在职31人。离退休人员37人，其中：行政退休人员23人、事业退休24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村级组织运转经费项目资金年度安排下达资金44万元，为村级组织运转经费资金，最终确定项目资金总数为44万元。其中：中央财政拨款0万元，自治区财政拨款0万元，本级财政拨款44万元，上年结余0万元。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截止2024年12月31日，实际支出43.2639万元，预算执行率98.3%。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确保村正常运行，提高村级工作环境。保障村级正常供暖。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“采购办公品次数（次）”指标，预期指标值为=5次；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“缴纳电费次数（次）”指标，预期指标值为=12次；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“缴纳水费次数（次）”指标，预期指标值为=12次；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“缴纳邮电费次数（次）”指标，预期指标值为=12次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“采购合格率（%）”指标，预期指标值为=100%；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“办公费（万元）”指标，预期指标值为=6.1万元；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“印刷费（万元）”指标，预期指标值为=4.35万元；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“水费（万元）”指标，预期指标值为=3.1万元；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“电费（万元）”指标，预期指标值为=9.6万元；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“邮电费（万元）”指标，预期指标值为=2.3万元；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“劳务费（万元）”指标，预期指标值为=0.3万元；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“维护维修费（万元）”指标，预期指标值为=0.6万元；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“取暖费（万元）”指标，预期指标值为=17.65万元；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“工作效率有效提高”指标，预期指标值为有效提升；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村级运转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组长：阿不力克木·达吾提（乡长）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副组长：崔振杰（纪检书记）罗小虎（财务副乡长）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成员：各科室负责人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村级运转经费”项目绩效进行客观公正的评价，本项目总得分为98.5分，绩效评级属于“优”。其中，决策类指标得分20分，过程类指标得分19.92分，产出类指标得分35.58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村级运转经费已完成98.3%，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项目决策类指标包括项目立项、绩效目标和资金投入三方面的内容，由14个三级指标构成，权重分为20分，实际得分20分，得分率为99.6%。</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（1）立项依据充分性：陶财预[2022]01号并结合喀热开其克乡人民政府职责组织实施。围绕喀热开其克乡人民政府年度工作重点和工作计划制定经费预算，根据评分标准，该指标不扣分，得3分。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喀热开其克乡人民政府财经领导小组进行沟通、筛选确定经费预算计划，上财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（5）预算编制科学性：陶财预[2022]01号喀热开其克乡人民政府村级运转经费财政拨款44万元，实际完成内容与项目内容匹配，项目投资额与工作任务相匹配，根据评分标准，该指标不扣分，得5分。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项目过程类指标包括资金管理和组织实施两方面的内容，由5个三级指标构成，权重分为20分，实际得分19.92分，得分率为100%。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（1）资金到位率：该项目总投资44万元，财政局实际下达经费44万元，其中当年财政拨款44万元，上年结转资金0万元，财政资金足额拨付到位，根据评分标准，该指标不扣分，得5分。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（2）预算执行率：本项目申请预算金额为44万元，预算批复实际下达金额为44万元，截至2024年12月31日，资金执行43.26万元，资金执行率98.32%。项目资金支出总体能够按照预算执行，根据评分标准，得4.92分。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4）管理制度健全性：该项目严格按照《喀热开其克乡人民政府财务制度》及村级运转经费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项目产出类指标包括产出数量、产出质量、产出时效、产出成本四方面的内容，由14个三级指标构成，权重分为40分，实际得分38.58分，得分率为96.45%。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采购办公品次数5次，与预期指标一致，根据评分标准，该指标不扣分，得2.5分。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缴纳电费次数12次，与预期指标一致，根据评分标准，该指标不扣分，得2.5分。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缴纳水费次数12次，与预期指标一致，根据评分标准，该指标不扣分，得2.5分。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缴纳邮电费次数12次，与预期指标一致，根据评分标准，该指标不扣分，得2.5分。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合计得分10分。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采购合格率100%，与预期指标一致，根据评分标准，该指标不扣分，得10分。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项目按期完成率100%，与预期指标一致，根据评分标准，该指标不扣分，得10分。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办公费5.78万元，与预期目标不一致，指标值6.1万元，指标完成率94.75%，偏离率5.25%，偏离原因：年底财政资金紧张，为保障基本民生和重大基础设施建设等关键领域，导致该项目资金未完全执行，改进措施：加强资金管理，合理安排支出。根据评分标准，该指标扣0.08分，得1.42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印刷费4.3万元，与预期目标不一致，指标值4.35万元，指标完成率98.85%，偏离率1.15%，偏离原因：年底财政资金紧张，为保障基本民生和重大基础设施建设等关键领域，导致该项目资金未完全执行，改进措施：加强资金管理，合理安排支出。根据评分标准，该指标扣0.02分，得1.48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水费3.1万元，与预期目标一致，根据评分标准，该指标扣0分，得1.5分。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电费9.6万元，与预期目标一致，根据评分标准，该指标扣0分，得1.5分。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邮电费2.3万元，与预期目标一致，根据评分标准，该指标扣0分，得1分。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劳务费0万元，与预期目标不一致，指标值0.3万元，指标完成率0%，偏离率100%，偏离原因：年底财政资金紧张，为保障基本民生和重大基础设施建设等关键领域，导致该项目资金未完全执行，改进措施：加强资金管理，合理安排支出。根据评分标准，该指标扣1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维护维修费0.54万元，与预期目标不一致，指标值0.6万元，指标完成率90%，偏离率10%，偏离原因：*年底财政资金紧张，为保障基本民生和重大基础设施建设等关键领域，导致该项目资金未完全执行，改进措施：加强资金管理，合理安排支出。根据评分标准，该指标扣0.1分，得0.9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取暖费17.65万元，与预期目标一致，根据评分标准，该指标扣0分，得1分。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合计得分8.58分。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项目效益类指标包括项目效益和满意度2个方面的内容，由3个三级指标构成，权重分为20分，实际得分20分，得分率为100%。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工作效率有效提高，与预期指标一致，根据评分标准，该指标不扣分，得10分。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对于满意度指标：工作人员满意度95%，与预期目标一致，根据评分标准，该指标不扣分，得10分。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8A264EE"/>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2025-10-16T05:53:35Z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