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2024年中央集中彩票公益金支持体育事业专项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阿克陶县文化体育广播电视和旅游局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崔军林</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2025年03月30日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科技中心行政服务中心等部门电费项目实施前期、过程及效果，评价财政预算资金使用的效率及效益。该资金用于各部门的电费，通过该项目的实施，保障单位全年可以正常开展工作，保障了群众来办理各项业务的环境，并且改善了大楼的办公条件。</w:t>
        <w:br/>
        <w:t>　　2.主要内容及实施情况</w:t>
        <w:br/>
        <w:t>　　（1）主要内容</w:t>
        <w:br/>
        <w:t>2024年中央集中彩票公益金支持体育事业专项资金102万元，，主要用于体育场馆的维修维护，购买体育器材，给予参赛人员的吃喝住宿等生活补助，宣传推广赛事活动时广告费等，通过该项目的实施，加强全民健身场地设施建设，举办全民健身赛事活动，开展社会体育指导员培训，开展国家体育锻炼标准达标测验活动，进一步丰富完善全民健身公共服务体系，促进全民健身事业发展，开展青少年运动技能普及和体育赛事活动，支持建设国家高水平体育后备人才基地，依托体校建立青训中心。　</w:t>
        <w:br/>
        <w:t>　（2）实施情况</w:t>
        <w:br/>
        <w:t>根据《关于下达阿克陶县2024年度部门预算指标的通知》（陶财预〔2024〕1号），加强了全民健身场地设施建设，举办全民健身赛事活动，开展社会体育指导员培训，开展了国家体育锻炼标准达标测验活动，进一步丰富完了善全民健身公共服务体系，促进全民健身事业发展。</w:t>
        <w:br/>
        <w:t>　　3.项目实施主体</w:t>
        <w:br/>
        <w:t>该项目由阿克陶县文化体育广播电视和旅游局实施，内设8个科室，分别是：综合办公室、旅游发展服务中心、体育培训中心、文物局、文化市场执法大队、乡村振兴办、项目办、财务室。主要职能是：1、研究拟订全县体育、文化艺术、广播影视和新闻出版工作的目标、规划并组织实施。 2、负责指导群众文化体育活动和广播影视宣传工作的开展；负责广播影视节目创优工作。？3、负责对辖区内文化市场、新闻出版市场经营单位和新闻出版市场经营活动进行监督和检查，依法查处违法、违禁、违规经营活动；制定全县“扫黄打非”方案并组织实施。4、综合管理全县文化体育事业，组织开展并管理全县性重大文化艺术活动，推动各门类艺术的发展。5、负责落实全民健身计划。6、挖掘、整理、保护文物和非物质文化遗产。</w:t>
        <w:br/>
        <w:t>编制人数27人，其中：行政人员编制9人、工勤1人、参公0人、事业编制17人。实有在职人数29人，其中：行政在职9人、工勤1人、参公0人、事业在职17人、自聘2人。离退休人员22人。</w:t>
        <w:br/>
        <w:t>《关于下达阿克陶县2024年度部门预算指标的通知》（陶财预〔2024〕1号），本年度安排下达资金102万元，为2024年中央集中彩票公益金支持体育事业专项资金，最终确定项目资金总数为102万元。其中：中央财政拨款102万元，自治区财政拨款0万元，本级财政拨款0万元。</w:t>
        <w:br/>
        <w:t>　　截至2024年12月31日，实际支出31.38万元，预算执行率30.76%。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1.项目绩效总目标</w:t>
        <w:br/>
        <w:t>该项目资金主要用于体育场馆的维修维护，购买体育器材，给予参赛人员的吃喝住宿等生活补助，宣传推广赛事活动时广告费等，加强全民健身场地设施建设，开展社会体育指导员培训，开展国家体育锻炼标准达标测验活动，进一步丰富完善全民健身公共服务体系，促进全民健身事业发展。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“支持场地设施数量（个）”指标，预期指标值为&gt;=6个；</w:t>
        <w:br/>
        <w:t>　　②质量指标</w:t>
        <w:br/>
        <w:t>　　“人才培养培训任务完成率（%）”指标，预期指标值为&gt;=95%；</w:t>
        <w:br/>
        <w:t>　　③时效指标</w:t>
        <w:br/>
        <w:t>　　“场地设施竣工验收及时率（%）”指标，预期指标值为&gt;=95%。</w:t>
        <w:br/>
        <w:t>　　④成本指标</w:t>
        <w:br/>
        <w:t>　　“项目经费（万元）”指标，预期指标值为≤102万元；</w:t>
        <w:br/>
        <w:t>　　（2）项目效益目标</w:t>
        <w:br/>
        <w:t>　　①经济效益指标</w:t>
        <w:br/>
        <w:t>　　无</w:t>
        <w:br/>
        <w:t>　　②社会效益指标</w:t>
        <w:br/>
        <w:t>“提升群众体育可持续发展的影响程度”指标，预期指标值为提升；</w:t>
        <w:br/>
        <w:t>“提升青少年体育可持续发展的影响程度”指标，预期指标值为提升；</w:t>
        <w:br/>
        <w:t>　　③生态效益指标</w:t>
        <w:br/>
        <w:t>　　无</w:t>
        <w:br/>
        <w:t>（3）满意度指标</w:t>
        <w:br/>
        <w:t>　　⑤满意度指标</w:t>
        <w:br/>
        <w:t>　　“服务对象满意度（%）”指标，预期指标值为≥95%。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科技中心行政服务中心等部门电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冯东明任评价组组长，绩效评价工作职责为负责全盘工作。</w:t>
        <w:br/>
        <w:t>　　冯永强任评价组副组长，绩效评价工作职责为对项目实施情况进行实地调查。</w:t>
        <w:br/>
        <w:t>　　刘颖、崔军林任评价组成员，绩效评价工作职责为负责资料审核等工作。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中央集中彩票公益金支持体育事业专项资金”项目绩效进行客观公正的评价，本项目总得分为85分，绩效评级属于“良”。其中，决策类指标得分20分，过程类指标得分15分，产出类指标得分 30分，效益类指标得分20分。</w:t>
        <w:br/>
        <w:t>　　（二）综合评价结论</w:t>
        <w:br/>
        <w:t>　　经评价，本项目达到了年初设立的绩效目标，在实施过程中取得了良好的成效，具体表现在：主要用于体育场馆的维修维护，购买体育器材，给予参赛人员的吃喝住宿等生活补助，宣传推广赛事活动时广告费等，通过该项目的实施，加强全民健身场地设施建设，举办全民健身赛事活动，开展社会体育指导员培训。</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关于下达阿克陶县2024年度部门预算指标的通知》（陶财预〔2024〕1号）并结合阿克陶县文化体育广播电视和旅游局职责组织实施。围绕阿克陶县文化体育广播电视和旅游局年度工作重点和工作计划制定经费预算，根据评分标准，该指标不扣分，得3分。</w:t>
        <w:br/>
        <w:t>　　（2）立项程序规范性：根据决策依据编制工作计划和经费预算，经过与阿克陶县文化体育广播电视和旅游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关于下达阿克陶县2024年度部门预算指标的通知》（陶财预〔2024〕1号）2024年中央集中彩票公益金支持体育事业专项资金万元下拨，实际完成内容与项目内容匹配，项目投资额与工作任务相匹配，根据评分标准，该指标不扣分，得5分。</w:t>
        <w:br/>
        <w:t>　　（6）资金分配合理性：资金分配按照《关于下达阿克陶县2024年度部门预算指标的通知》（陶财预〔2024〕1号）102万元公益金支持体育事业专项资金用于体育场馆的维修维护，购买体育器材，给予参赛人员的吃喝住宿等生活补助，宣传推广赛事活动时广告费等，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 5个三级指标构成，权重分为20分，实际得分15分，得分率为75%。</w:t>
        <w:br/>
        <w:t>　　（1）资金到位率：该项目总投资102万元，阿克陶县财政局实际下达经费0万元，其中当年财政拨款102元，上年结转资金0万元，财政资金足额拨付到位，根据评分标准，该指标不扣分，得5分。   </w:t>
        <w:br/>
        <w:t>　　（2）预算执行率：本项目申请预算金额为102 万元，预算批复实际下达金额为10万元，截至 2024年 12 月 31日，资金执行31.38万元，资金执行率30.76%。项目资金支出总体能够按照预算执行，根据评分标准，该指标扣 5分，得0分。</w:t>
        <w:br/>
        <w:t>　　（3）资金使用合规性：根据关于《关于下达阿克陶县2024年度部门预算指标的通知》（陶财预〔2024〕1号）符合预算批复规定用途，不存在截留、挤占、挪用、虚列支出等情况，未发现违规使用情况，根据评分标准，该指标不扣分，得5分。</w:t>
        <w:br/>
        <w:t>　　（4）管理制度健全性：该项目严格按照《阿克陶县文化体育广播电视和旅游局财务制度》及一般公共预算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　　项目产出类指标包括产出数量、产出质量、产出时效、产出成本四方面的内容，由4个三级指标构成，权重分为40分，实际得分30分，得分率为 75%。</w:t>
        <w:br/>
        <w:t>　　（1）对于“产出数量”</w:t>
        <w:br/>
        <w:t>支持场地设施数量（个），与预期目标 一致，根据评分标准，该指标扣0分，得10分。</w:t>
        <w:br/>
        <w:t xml:space="preserve"> 　　合计得10分。</w:t>
        <w:br/>
        <w:t>　　（2）对于“产出质量”：</w:t>
        <w:br/>
        <w:t>　　人才培养培训任务完成率（%），与预期目标一致，根据评分标准，该指标不扣分，得10分。</w:t>
        <w:br/>
        <w:t>　　合计得10分。</w:t>
        <w:br/>
        <w:t>　　（3）对于“产出时效”：</w:t>
        <w:br/>
        <w:t>场地设施竣工验收及时率（%），与预期目标指标一致，根据评分标准，该指标不扣分，得10分。</w:t>
        <w:br/>
        <w:t>　　合计得10分。</w:t>
        <w:br/>
        <w:t>　　（4）对于“产出成本”：</w:t>
        <w:br/>
        <w:t>该项目本年支出项目经费102万元，项目经费能够控制在绩效目标范围内，根据评分标准，该指标扣10分，得0分。</w:t>
        <w:br/>
        <w:t>存在偏差：预期绩效目标102万元，实际完成值为31.38万元，偏差率为69.23% ，偏差原因：项目已完成，因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完成，年底绩效呈现未执行状态。剩余资金结转至2025年支付。</w:t>
        <w:br/>
        <w:t>　　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（四）项目效益情况</w:t>
        <w:br/>
        <w:t>　　项目效益类指标包括项目效益1个方面的内容，由3个三级指标构成，权重分为20分，实际得分20分，得分率为100%。</w:t>
        <w:br/>
        <w:t>　　（1）实施效益指标：</w:t>
        <w:br/>
        <w:t>　　对于“社会效益指标”：</w:t>
        <w:br/>
        <w:t>提升群众体育可持续发展的影响程度，与预期指标一致，根据评分标准，该指标不扣分，得5分。</w:t>
        <w:br/>
        <w:t>提升青少年体育可持续发展的影响程度，与预期指标一致，根据评分标准，该指标不扣分，得5分。</w:t>
        <w:br/>
        <w:t>　　对于“可持续影响指标”：</w:t>
        <w:br/>
        <w:t>本项目无该指标。</w:t>
        <w:br/>
        <w:t>　　对于“经济效益指标”：</w:t>
        <w:br/>
        <w:t>本项目无该指标。</w:t>
        <w:br/>
        <w:t>　　对于“生态效益指标”：</w:t>
        <w:br/>
        <w:t>本项目无该指标。</w:t>
        <w:br/>
        <w:t>　　实施效益指标合计得10分。</w:t>
        <w:br/>
        <w:t>　　（2）满意度指标：</w:t>
        <w:br/>
        <w:t>　　对于满意度指标：服务对象满意度98%，与预期目标一致，根据评分标准，该指标不扣分，得10分。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对于满意度指标：受益群众满意度98%，与预期目标一致，根据评分标准，该指标不扣分，得10分。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附件1： 2024年中央集中彩票公益金支持体育事业专项资金项目绩效评价指标体系及评分标准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