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2024年中央“三区”科技人才支持经费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阿克陶县商务科技和工业信息化局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阿克陶县商务科技和工业信息化局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李隆</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 </w:t>
        <w:br/>
        <w:t>1.项目背景</w:t>
        <w:br/>
        <w:t>为深入贯彻落实《国家中长期人才发展规划纲要(2010-2020年)》《国家中长期科学和技术发展规划纲要(2006-2020年)》和《中国农村扶贫开发纲要(2011-2020年)》精神，加快建设边远贫困地区、边疆民族地区和革命老区（以下简称“三区”）本土科技人才和农村科技创业人才队伍，提升“三区”科技服务水平，充分发挥科技人员在支持“三区”经济社会发展中的积极作用，国家实施了“三区”人才支持计划。本项目在此背景下开展，旨在利用中央财政资金，推动“三区”地区人才发展与科技服务提升。</w:t>
        <w:br/>
        <w:t>2.主要内容及实施情况</w:t>
        <w:br/>
        <w:t>(1)主要内容</w:t>
        <w:br/>
        <w:t>三区人才选派：从县域内选派中级以上职称科技人员担任“三区”科技人才（科技特派员），与当地企业（合作社）、农民等各类农业经营主体开展服务对接，为受援乡镇村提供科技服务。</w:t>
        <w:br/>
        <w:t>三区人才培训：三区人才组织开展针对农民在生产过程中需要解决的问题开展培训、指导，手把手交给农民病虫害防治、提质增效等。针对蔬菜、果业、水稻、中药材等多个产业，培训农民及乡土技术人员。</w:t>
        <w:br/>
        <w:t>(2)实施情况</w:t>
        <w:br/>
        <w:t>（一）项目实施情况</w:t>
        <w:br/>
        <w:t>三区人才选派工作：2023年11月，自治区科技厅下发了《关于征集2024年度“三区”科技人才支持计划人员的通知》，经过科技需求征集、科技人员申报、单位推荐、上报至州级管理部门等一系列工作流程，最终选派10名科技人员担任“三区”科技人才。这些科技特派员与乡镇村、企业（合作社）等各类农业经营主体开展服务对接，与10个村进行科技服务，并签订三方服务协议10 份。</w:t>
        <w:br/>
        <w:t>三区人才开展工作情况：在开展科技服务过程中，首先要对服务村的产业结构现状进行调研，找到开展工作的切入点，选择成型的适合的成果在服务村示范应用，让农民看到效果，尝到甜头，再进一步推广应用，让农民在经济收入上真正的增加。二是针对蔬菜、林果在种植过程中出现问题，三区人才在有针对性的进行培训，春播前到田间地头和农民一起讨论种什么，种多少，怎么种等问题，在农作物生长季节提前预防病虫害等。</w:t>
        <w:br/>
        <w:t>3.项目实施主体</w:t>
        <w:br/>
        <w:t>该项目由阿克陶县商信局实施，主要职能是根据上级下发征集、上报相关文件转发至各乡镇、企业及事业单位符合申报的，填报选派表，由县商信局汇总，研究决定后上报至州级主管部门，等待自治区公示名单或下发名单。县商信局负责收集，安排其签订三方协议，并监督日常工作，并负责年底考核材料收集及上报。</w:t>
        <w:br/>
        <w:t>4.资金投入和使用情况</w:t>
        <w:br/>
        <w:t>根据《关于提前下达2024年中央“三区”科技人才支持计划预算的通知》(克财教(2023〕号)文件精神，下达资金21.76万元，最终确定项目资金总数为21.76万元。其中：自治区财政拨款21.76万元，本级财政拨款0万元，上年结余0万元，截至2024年12月31日，实际支出21.764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用于完成2024年中央“三区”科技人才支持计划21.7574万元，主要用于支持开展科技工作的选派和培养，鼓励引导科技人才在乡村振兴、带动就业、促进增收，提高农民科学种植、养殖的积极性，推动我县农业经济发展。</w:t>
        <w:br/>
        <w:t>2.阶段性目标</w:t>
        <w:br/>
        <w:t>根据《预算法》、《财政支出绩效评价管理暂行办法》(财预〔2020〕10号)、《中共中央国务院关于全面实施预算绩效管理的意见》(中发〔2018〕34号)、《自治区党委自治区人民政府关于全面实施预 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“选派科技人才（人）”指标，预期指标值为大于等于10人；</w:t>
        <w:br/>
        <w:t>②质量指标</w:t>
        <w:br/>
        <w:t>“任务完成率(%)”指标，预期指标值为等于100%;</w:t>
        <w:br/>
        <w:t>③时效指标</w:t>
        <w:br/>
        <w:t>(二)项目绩效目标</w:t>
        <w:br/>
        <w:t>项目绩效目标包括项目绩效总目标和阶段性目标。</w:t>
        <w:br/>
        <w:t>1.项目绩效总目标</w:t>
        <w:br/>
        <w:t>该项目资金用于完成2024年中央“三区”科技人才支持计划21.7574万元，主要用于支持开展科技工作的选派和培养，鼓励引导科技人才在乡村振兴、带动就业、促进增收，提高农民科学种植、养殖的积极性，推动我县农业经济发展。</w:t>
        <w:br/>
        <w:t>2.阶段性目标</w:t>
        <w:br/>
        <w:t>根据《预算法》、《财政支出绩效评价管理暂行办法》(财预〔2020〕10号)、《中共中央国务院关于全面实施预算绩效管理的意见》(中发〔2018〕34号)、《自治区党委自治区人民政府关于全面实施预 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“选派科技人才（人）”指标，预期指标值为大于等于10人；</w:t>
        <w:br/>
        <w:t>②质量指标</w:t>
        <w:br/>
        <w:t>“任务完成率(%)”指标，预期指标值为等于100%;</w:t>
        <w:br/>
        <w:t>③时效指标</w:t>
        <w:br/>
        <w:t>“项目实施期（月）”指标，预期指标值为等于12月。</w:t>
        <w:br/>
        <w:t>④成本指标</w:t>
        <w:br/>
        <w:t>“支持金额（万元）”指标，预期指标值为等于20.76万元；</w:t>
        <w:br/>
        <w:t>(2)项目效益目标</w:t>
        <w:br/>
        <w:t>①经济效益指标</w:t>
        <w:br/>
        <w:t>“示范带动农户”指标，预期值为大于等于10户；</w:t>
        <w:br/>
        <w:t>②社会效益指标</w:t>
        <w:br/>
        <w:t>“提高现代农业技术使用率”指标，预期指标值为提高；</w:t>
        <w:br/>
        <w:t>③满意度指标</w:t>
        <w:br/>
        <w:t>“农民满意度(%)”指标，预期指标值为大于等于95%。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2.绩效评价对象</w:t>
        <w:br/>
        <w:t>本次绩效评价活动严格遵循了财政部发布的《项目支出绩效评价 管理办法》(财预〔2020〕10号)以及自治区财政厅颁布的《自治区财政支出绩效评价管理暂行办法》(新财预〔2018)189号〕等相</w:t>
        <w:br/>
        <w:t>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3.绩效评价范围</w:t>
        <w:br/>
        <w:t>本次评价范围涵盖项目总体绩效目标、各项绩效指标完成情况以及预算执行情况。覆盖项目预算资金支出的所有内容进行价。包括项目决策、项目实施和项目成果验收流程等。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工作坚持定量优先、定量与定性相结合的方式，始终遵循科学规范、公正公开、分级分类、绩效相关的基本原则。通过对阿克陶县2024年中央“三区”科技人才支持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</w:t>
        <w:br/>
        <w:t>2.绩效评价指标体系</w:t>
        <w:br/>
        <w:t>绩效评价指标体系是根据《预算绩效评价共性指标体系框架》(财 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该指标体系的一级指标包括：决策、过程、产出、效益。这些一级指标是绩效评价的核心，它们涵盖了项目从立项到实施，再到产出和效益的全过程。</w:t>
        <w:br/>
        <w:t>二级指标则进一步细化为：项目立项、绩效目标、资金投入、资金管理、组织实施、产出数量、产出质量、产出时效、产出成本、项目效益。这些指标从不同的角度对项目进行评价，确保项目的各个方面都得到充分的考虑和评估。</w:t>
        <w:br/>
        <w:t>三级指标则更加具体，包括：立项依据充分性、立项程序规范性、</w:t>
        <w:br/>
        <w:t>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</w:t>
        <w:br/>
        <w:t>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 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李隆任评价组组长，职务为党组成员、副局长，绩效评价工作职责为负责全盘工作。</w:t>
        <w:br/>
        <w:t>艾静任评价组成员，绩效评价工作职责为负责资料审核等工作。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良、中、差四个等级：优(90分(含)-100分);良(80分(含)—90分);中(60分(含)—80分);差(0分—60 分)。</w:t>
        <w:br/>
        <w:t>评价组依据项目绩效指标体系，从决策、过程、产出、效益四维度，经数据采集、实地调研及问卷访谈，对“为民办实事经费和第一书记工作经费”项目进行了客观公正评价，项目总得分为99.52分，评级为“优”。其中，决策类指标得分20分，过程类指标得分20分，产出类指标得分39.52分，效益类指标得分20分。</w:t>
        <w:br/>
        <w:t>(二)综合评价结论</w:t>
        <w:br/>
        <w:t>经评价，本项目达到了年初设立的绩效目标，在实施过程中取得了良好的成效，具体表现在：该项目用于支持开展科技工作者选派和培养工作，鼓励引导科技人才在乡村振兴中建功立业，提高现代农业技术使用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 根据《关于征集2024年度“三区”科技人才支持计划人员的通知》文件精神，并结合阿克陶县商信局职责组织实施。围绕阿克陶县商信局2024年度工作重点和工作计划制定经费预算，根据评分标准，该指标不扣分，得3分。</w:t>
        <w:br/>
        <w:t>(2)立项程序规范性：根据决策依据编制工作计划和经费预算，经过与阿克陶县商信局财经领导小组进行沟通、筛选确定经费预算计划，上局务会研究确定最终预算方案，根据评分标准，该指标不扣分，得2分。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该项目资金用于完成2024年“三区”人才工作任务21.76万元，用于支持开展科技工作的选派和培养，鼓励引导科技人才在农村服务农民、服务企业，推动我县农业经济发展。实际完成内容与项目内容匹配，项目投资额与工作任务相匹配，根据评分标准，该指标不扣分，得5分。</w:t>
        <w:br/>
        <w:t>(6)资金分配合理性：《关于提前下达2024年中央“三区”科技人才支持计划预算的通知》(克财教(2023〕号)、文件精神件精神，下达资金21.76万元，为2024年中央“三区”科技人才支持资金，最终确定项目资金总数为21.76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(1)资金到位率：该项目总投资21.76万元，克州财政局实际下达经费21.76万元，其中当年财政拨款21.76万元，上年结转资金0万元，财政资金足额拨付到位，根据评分标准，该指标不扣分，得5分 。</w:t>
        <w:br/>
        <w:t></w:t>
        <w:br/>
        <w:t>(2)预算执行率：本项目申请预算金额为21.76万元，预算批复实际下达金额为21.76万元，截至2024年12月31日，资金执行21.76万元、资金执行率100.00%。项目资金支出总体能够按照预算批复平均评分标准，该指标不扣分，得5分。</w:t>
        <w:br/>
        <w:t>(3)资金使用合规性：《关于提前下达2024年中央“三区”科技人才支持计划预算的通知》(克财教(2023〕号)文件精神件符合预算批复规定用途，不存在截留、挤占、挪用、虚列支出等情况，未发现违规使用情况，根据评分标准，该指标不扣分，得5分。</w:t>
        <w:br/>
        <w:t>(4)管理制度健全性：该项目严格按照《阿克陶县商信局财务制庭》及2024中央“三区”科技人才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项目产出类指标包括产出数量、产出质量、产出时效、产出成本四方面的内容，由4个三级指标构成，权重分为40分，实际得分39.52分，得分率为98.8%。</w:t>
        <w:br/>
        <w:t>(1)对于“产出数量”</w:t>
        <w:br/>
        <w:t>完成选派科技人才数量等于10人， 与预期目标一致，根据评分标准，该指标不扣分，得10分。</w:t>
        <w:br/>
        <w:t>(2)对于“产出质量”:</w:t>
        <w:br/>
        <w:t>任务完成率(%)等于100%,与预期目标一致，根据评分标 准，该指标不扣分，得10分。</w:t>
        <w:br/>
        <w:t>(3)对于“产出时效”:</w:t>
        <w:br/>
        <w:t>项目实施期（月）)等于12月,与预期目标指标一致，根据评分标准，该指标不扣分，得10分。</w:t>
        <w:br/>
        <w:t>(4)对于“产出成本”:</w:t>
        <w:br/>
        <w:t>支持金额（万元）等于21.76万元，与预期目标不符，根据评分标准，该指标扣0.48分，得9.52分。</w:t>
        <w:br/>
        <w:t></w:t>
        <w:br/>
        <w:t>项目效益类指标包括项目效益2个方面的内容，由2个三级指标构成，权重分为20分，实际得分20分，得分率为100%。</w:t>
        <w:br/>
        <w:t>(1)实施效益指标：</w:t>
        <w:br/>
        <w:t>①对于“社会效益指标”:</w:t>
        <w:br/>
        <w:t>提高现代农业技术使用率，与预期目标一致，根据评分标准，该指标不扣分，得5分。</w:t>
        <w:br/>
        <w:t>②对于“经济效益指标”:</w:t>
        <w:br/>
        <w:t>示范带动农户等于10户，与预期目标一致，根据评分标准，该指标不扣分，得5分。</w:t>
        <w:br/>
        <w:t>实施效益指标合计得10分。</w:t>
        <w:br/>
        <w:t>(2)满意度指标：</w:t>
        <w:br/>
        <w:t>对于满意度指标：农民满意度（%）95%,与预期目标一致，根据评分标准，该指标不扣分，得10分。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(1)实施效益指标：</w:t>
        <w:br/>
        <w:t>①对于“社会效益指标”:</w:t>
        <w:br/>
        <w:t>提高现代农业技术使用率，与预期目标一致，根据评分标准，该指标不扣分，得5分。</w:t>
        <w:br/>
        <w:t>②对于“经济效益指标”:</w:t>
        <w:br/>
        <w:t>示范带动农户等于10户，与预期目标一致，根据评分标准，该指标不扣分，得5分。</w:t>
        <w:br/>
        <w:t>实施效益指标合计得10分。</w:t>
        <w:br/>
        <w:t>。</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对于满意度指标：农民满意度（%）95%,与预期目标一致，根据评分标准，该指标不扣分，得10分。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强化预算管理，事前编制预算，严格控制经费用，确保每项支出都讲求绩效，将绩效管理理念贯穿于预算编制、执行及决算的全过程。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1.建议强化绩效目标管理体系，切实提升预算执行与项目实施的协同效能：</w:t>
        <w:br/>
        <w:t>一是建议项目实施单位严格遵循《关于印发&lt;自治区本级部门预算绩效目标管理暂行办法&gt;的通知》(新财预〔2018〕21号)相关规范，确保绩效目标能精准映射预算资金的预期产出与实施效果。在指标值设定环节，应综合参照历史数据、行业规范及计划指标等权威标准，通过量化指标体建议项目规划阶段进行深入调研，确保绩效指标设置既贴合业务实际，又便于量化考核与追溯。</w:t>
        <w:br/>
        <w:t>二是建议构建专业化绩效评估机制，通过组建行业专家委员会或引入第三方专业机构，系统开展事前绩效目标论证。重点聚焦指标体系的关联度、清晰度、实操性及科学合理性，对于计量不明确的绩效指标，应建立预警机制，并明确要求在规定时间内进行完善。警机制并限期完善。</w:t>
        <w:br/>
        <w:t>三是建议建立健全绩效动态监测机制。当实际执行与预设目标产生显著偏离时，须及时开展偏差溯源分析与纠偏措施。</w:t>
        <w:br/>
        <w:t>2.建议优化资金全流程管控，严格规范"项目申报-专业评审-资金分配-拨付执行"的闭环管理机制，重点强化支付环节的合规性审查与时效性管理。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