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阿克陶镇2024年村级组织服务群众专项经费（县级）</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阿克陶县阿克陶镇人民政府</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阿克陶县阿克陶镇人民政府</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蒲春林</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2025年03月27日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等相关政策文件与规定，旨在评价阿克陶镇2024年村级组织服务群众专项经费项目实施前期、过程及效果，评价财政预算资金使用的效率及效益。保障解决群众在生活和办事过程中遇到的实际问题，解决各族群众产生对国家、党和政府的感恩意识，提高爱国情怀，促进我镇各方面的发展。使困难人员人均纯收入超过年度国家扶贫标准，不愁吃、不愁穿、义务教育有保障、基本医疗有保障、住房安全有保障。困难人员均纯收入超过年度国家扶贫标准。 </w:t>
        <w:br/>
        <w:t>2.主要内容及实施情况 </w:t>
        <w:br/>
        <w:t>（1）主要内容 </w:t>
        <w:br/>
        <w:t>阿克陶镇村级组织服务群众专项经费，通过该项目的实施，解决群众在生活和办事过程中遇到的实际问题，解决各族群众产生对国家、党和政府的感恩意识，提高爱国情怀，促进我镇各方面的发展。 </w:t>
        <w:br/>
        <w:t>（2）实施情况 </w:t>
        <w:br/>
        <w:t>该项目每村10万元的标准给各村，壮大了各村的集体经济，因各村没有完全了解该资金的使用用途对此资金的需要两极小，支出也很少，只举办一次活动中使用该资金0.19万元，对此参加活动的群众表示很满意。</w:t>
        <w:br/>
        <w:t>3.项目实施主体 </w:t>
        <w:br/>
        <w:t>该项目由阿克陶镇人民政府单位实施，1.党政办公室、2.党建办公室、3.经济发展办公室、4.社会事务办公室、5.综合执法办公室。 </w:t>
        <w:br/>
        <w:t>主要职能是贯彻执行党的路线、方针、政策，讨论决定全镇经济建设和社会发展等重大问题，领导镇党政机关及事业单位和群众组织，加强镇党委自身建设和以村党支部为核心的村级组织建设;加强全镇社会主义民主法制建设和精神文明建设;加强民族团结，维护社会稳定。领导和管理全镇经济工作和城镇建设，编制和执行镇村经济和社会发展计划，做好与党的建设、乡村振兴、精准脱贫、新型城镇化建设等重点工作的有效衔接，形成工作合力。依照法律规定任免、培训、考核和奖惩机关、站所(中心)、中小学及村级工作人员。领导和管理民政、社保、公安、司法、教育、扶贫、农技、农机、农经、林管、水管、畜牧兽医、草原、财政、统计、文化、广播电视、旅 规划建设、生态环保以及民族宗教事务等工作。 </w:t>
        <w:br/>
        <w:t>阿克陶县阿克陶镇人民政府编制数171，实有人数353人，其中：在职254人，增加13人；退休99人，增加2人；离休0人，增加0人。</w:t>
        <w:br/>
        <w:t>3.资金投入和使用情况 </w:t>
        <w:br/>
        <w:t xml:space="preserve">   2024年村级组织服务群众专项经费项目资金年度安排下达资金80万元，最终确定项目资金总数为80万元。其中：中央财政拨款0万元，自治区财政拨款0万元，本级财政拨款80万元，上年结余0万元。 </w:t>
        <w:br/>
        <w:t>截至2024年12月31日，实际支出0.19万元，预算执行率0.24%。</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1.项目绩效总目标</w:t>
        <w:br/>
        <w:t>该项目资金用于服务群众专项经费用于解决我镇8个行政村2万多名群众，及时解决群众在生活和办事过程中遇到的实际问题，从而让各族群众产生对国家、党和政府的感恩意识，提高爱国情怀，促进我镇各方面的发展</w:t>
        <w:br/>
        <w:t>2.阶段性目标 </w:t>
        <w:b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（1）项目产出目标 </w:t>
        <w:br/>
        <w:t>①数量指标 </w:t>
        <w:br/>
        <w:t>“涉及行政村数量（个）”指标，预期指标值为=8个； </w:t>
        <w:br/>
        <w:t>②质量指标 </w:t>
        <w:br/>
        <w:t>“资金使用合规率（%）”指标，预期指标值为=100%； </w:t>
        <w:br/>
        <w:t>③时效指标 </w:t>
        <w:br/>
        <w:t>“资金拨付及时率（%）”指标，预期指标值为=100%。 </w:t>
        <w:br/>
        <w:t>④成本指标 </w:t>
        <w:br/>
        <w:t>“项目成本（万元）”指标，预期指标值为&lt;=80万元； </w:t>
        <w:br/>
        <w:t>（2）项目效益目标 </w:t>
        <w:br/>
        <w:t>①经济效益指标 </w:t>
        <w:br/>
        <w:t>“壮大村集体经济”指标，预期指标值为=10万元。 </w:t>
        <w:br/>
        <w:t>②社会效益指标 </w:t>
        <w:br/>
        <w:t>“提高对社会服务力度”指标，预期指标值为提高； </w:t>
        <w:br/>
        <w:t>③生态效益指标 </w:t>
        <w:br/>
        <w:t>无 </w:t>
        <w:br/>
        <w:t>④可持续影响 </w:t>
        <w:br/>
        <w:t>无 </w:t>
        <w:br/>
        <w:t>⑤满意度指标 </w:t>
        <w:br/>
        <w:t>“社会公众满意度（%）”指标，预期指标值为≥95%。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本次评价坚持定量优先、定量与定性相结合的方式，始终遵循科学规范、公正公开、分级分类、绩效相关的基本原则。通过对2024年村级组织服务群众专项经费项目资金进行绩效评价，旨在了解项目资金使用和项目管理情况、取得的成绩及效益，进而分析在政策执行、预算资金安排、项目实施等方面存在的问题并提出针对性建议。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3.绩效评价方法 </w:t>
        <w:b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本次评价成立了评价工作组，成员如下：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组    长：饶兴（副镇长、党委副书记） </w:t>
        <w:br/>
        <w:t xml:space="preserve"> 副 组 长：曹德辉（财政所所长） </w:t>
        <w:br/>
        <w:t>成     员：各科室负责人 </w:t>
        <w:br/>
        <w:t>第二阶段：组织实施。经评价组通过实地调研等方式，采用综合分析法对项目的决策、管理、绩效进行的综合评价分析。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评价组对照项目绩效评价指标体系，从决策、过程、产出和效益四个维度，通过数据采集、实地调研和问卷访谈等方式，对“2024年村级组织服务群众专项经费”项目绩效进行客观公正的评价，本项目总得分为85.04分，绩效评级属于“良好”。其中，决策类指标得分20分，过程类指标得分15.02分，产出类指标得分30.02分，效益类指标得分20分。 </w:t>
        <w:br/>
        <w:t>（二）综合评价结论 </w:t>
        <w:br/>
        <w:t>经评价，本项目达到了年初设立的绩效目标，在实施过程中取得了良好的成效，具体表现在：2024年村级组织服务群众专项经费已完成0.24%，该项目每村10万元的标准给各村，壮大了各村的集体经济，因各村没有完全了解该资金的使用用途对此资金的需要两极小，支出也很少，只举办一次活动中使用该资金0.19万元，对此参加活动的群众表示很满意。</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项目决策类指标包括项目立项、绩效目标和资金投入三方面的内容，由7个三级指标构成，权重分为20分，实际得分20分，得分率为100%。 </w:t>
        <w:br/>
        <w:t>（1）立项依据充分性：陶财预[2024]01号并结合阿克陶镇人民政府职责组织实施。围绕阿克陶镇人民政府年度工作重点和工作计划制定经费预算，根据评分标准，该指标不扣分，得3分。 </w:t>
        <w:br/>
        <w:t>（2）立项程序规范性：根据决策依据编制工作计划和经费预算，经过与阿克陶镇人民政府财经领导小组进行沟通、筛选确定经费预算计划，上局务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（4）绩效指标明确性：将项目绩效目标细化分解为具体的绩效指标，根据评分标准，该指标不扣分，得2分。 </w:t>
        <w:br/>
        <w:t>（5）预算编制科学性：陶财预[2024]01号阿克陶镇人民政府2024年村级组织服务群众专项经费财政拨款80万元，实际完成内容与项目内容匹配，项目投资额与工作任务相匹配，根据评分标准，该指标不扣分，得5分。 </w:t>
        <w:br/>
        <w:t>（6）资金分配合理性：资金分配按照陶财预[2024]01号资金分配与实际相适应，根据评分标准，该指标不扣分，得5分。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项目过程类指标包括资金管理和组织实施两方面的内容，由个三级指标构成，权重分为20分，实际得分15.02分，得分率为75.05%。 </w:t>
        <w:br/>
        <w:t>（1）资金到位率：该项目总投资80万元，财政局实际下达经费80万元，其中当年财政拨款80万元，上年结转资金0万元，财政资金足额拨付到位，根据评分标准，该指标不扣分，得5分。 </w:t>
        <w:br/>
        <w:t>（2）预算执行率：本项目申请预算金额为80万元，预算批复实际下达金额为80万元截至2024年12月31日，资金执行0.19万元，资金执行率0.24%。项目资金支出总体能够按照预算执行，根据评分标准，该指标扣4.98分，得0.02分，得分率0.4%。 </w:t>
        <w:br/>
        <w:t>（3）资金使用合规性：陶财预[2024]01号符合预算批复规定用途，不存在截留、挤占、挪用、虚列支出等情况，未发现违规使用情况，根据评分标准，该指标不扣分，得5分。 </w:t>
        <w:br/>
        <w:t>（4）管理制度健全性：该项目严格按照《阿克陶镇人民政府财务制度》及2024年村级组织服务群众专项经费金相关的制度和管理规定实施，对财政专项资金进行严格管理，基本做到了专款专用，根据评分标准，该指标不扣分，得2分。 </w:t>
        <w:br/>
        <w:t>（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 </w:t>
        <w:br/>
        <w:t>（1）对于“产出数量” </w:t>
        <w:br/>
        <w:t>涉及行政村数量数8个村，与预期目标一致，根据评分标准，该指标不扣分，得10分。 </w:t>
        <w:br/>
        <w:t>,  合计得10分。 </w:t>
        <w:br/>
        <w:t>（2）对于“产出质量”： </w:t>
        <w:br/>
        <w:t>阿克陶镇2024年村级组织服务群众专项经费资金使用合规率100%，与预期目标一致，根据评分标准，该指标不扣分，得10分。 </w:t>
        <w:br/>
        <w:t>合计得10分。 </w:t>
        <w:br/>
        <w:t>（3）对于“产出时效”： </w:t>
        <w:br/>
        <w:t>资金拨付及时率100%，与预期目标不存在偏差，根据评分标准，得10分。 </w:t>
        <w:br/>
        <w:t>合计得10分。 </w:t>
        <w:br/>
        <w:t>（4）对于“产出成本”： </w:t>
        <w:br/>
        <w:t>该项目本年支出金额0.19万元,用于支付举办群众活动物品采购支出，计划预期完成值80万元，实际完成率0.24%，根据评分标准，该指标扣4.98分，得0.02分。</w:t>
        <w:br/>
        <w:t>存在偏差：预期绩效目标100%，实际完成值为0.2%，偏差率为99.8%，偏差原因：因各村没有完全了解该资金的使用用途对此资金的需要两极小，支出也很少，只举办一次活动中使用该资金0.19万元，该指标扣4.98分，得0.02分。</w:t>
        <w:br/>
        <w:t>合计得0.02分。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项目效益类指标包括项目效益2个方面的内容，由2个三级指标构成，权重分为20分，实际得分20分，得分率为100%。 </w:t>
        <w:br/>
        <w:t>（1）实施效益指标： 对于“经济效益”： </w:t>
        <w:br/>
        <w:t>壮大村集体经济、与预期指标一致，根据评分标准，该指标不扣分，得5分。 </w:t>
        <w:br/>
        <w:t>对于“社会效益指标”： </w:t>
        <w:br/>
        <w:t>提高对社会服务力度、与预期指标一致，根据评分标准，该指标不扣分，得5分。 </w:t>
        <w:br/>
        <w:t>提升职工工作积极性，与预期指标一致，根据评分标准，该指标不扣分，得10分。 </w:t>
        <w:br/>
        <w:t>对于“可持续影响指标”： </w:t>
        <w:br/>
        <w:t>本项目无该指标。 </w:t>
        <w:br/>
        <w:t>对于“经济效益指标”： </w:t>
        <w:br/>
        <w:t>本项目无该指标。 </w:t>
        <w:br/>
        <w:t>对于“生态效益指标”： </w:t>
        <w:br/>
        <w:t>本项目无该指标。 </w:t>
        <w:br/>
        <w:t>实施效益指标合计得10分。</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xml:space="preserve"> （2）满意度指标： </w:t>
        <w:br/>
        <w:t xml:space="preserve">对于满意度指标： </w:t>
        <w:br/>
        <w:t>社会公众满意度95%，与预期目标一致，根据评分标准，该指标不扣分，得10分。</w:t>
      </w:r>
      <w:bookmarkStart w:id="0" w:name="_GoBack"/>
      <w:bookmarkEnd w:id="0"/>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1．不断完善各项预算管理制度，根据新形势和新要求，结合不断出台的各项制度，制定相应的预算管理制度。强化预算管理，事前必编预算，控制经费使用，使用必问绩效，将绩效管理贯穿于预算编制、执行及决算等环节。 </w:t>
        <w:br/>
        <w:t>2．加强宣传，加强对各项制度的执行力度，杜绝有令不行、有禁不止的情况发生。  </w:t>
        <w:br/>
        <w:t>（二）存在问题及原因分析 </w:t>
        <w:b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 </w:t>
        <w:br/>
        <w:t>部分业务人员绩效管理意识有待增强，未能全面深入认识理解绩效管理工作的意义。绩效管理经验不足，预算绩效管理工作有待进一步落实。 </w:t>
        <w:br/>
        <w:t>绩效指标的明确性、可衡量性、相关性还需进一步提升。预算精细化管理还需完善，预算编制管理水平仍有进一步提升的空间。</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1.建议充分落实绩效目标管理政策要求，提升绩效目标与项目实施内容的匹配度： </w:t>
        <w:br/>
        <w:t>一是建议项目实施单位单位严格落实《关于印发&lt;自治区本级部门预算绩效目标管理暂行办法&gt;的通知》（新财预〔2018〕21号）文件关于绩效目标的管理要求：“预期目标要能清晰反映预算资金的预期产出和预期效果，并以相应的绩效指标予以细化和量化。”在确定项目绩效目标预期指标值时，可以依据或参考历史标准、行业标准、计划标准等绩效标准，尽可能符合项目实施内容，在设置绩效目标时充分进行调研工作，提升绩效指标设置的准确性和可衡量性。 </w:t>
        <w:br/>
        <w:t>二是建议项目实施单位通过组织行业专家团队或聘请第三方专业力量开展项目事前绩效目标的评估和审核工作，对项目绩效指标的相关性、明确性、可行性和合理性进行科学评估。加强对绩效指标值可衡量性的审核，对存在无法衡量指标的绩效目标应及时进行整改完善。 </w:t>
        <w:br/>
        <w:t>三是建议项目实施单位做好项目绩效跟踪监控工作，对实际开展工作与预期目标值产生较大偏差情况，应及时做好偏差原因分析和纠偏工作，不断提升绩效目标与项目实际工作的匹配度。 </w:t>
        <w:br/>
        <w:t>2.2.建议加强预算资金管理，严格落实项目申报、专家评审、确定项目后进行资金分配与资金拨付，规范资金拨付流程。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无</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2AE11386"/>
    <w:rsid w:val="2D4C6AD2"/>
    <w:rsid w:val="2D5A6638"/>
    <w:rsid w:val="2D9B5225"/>
    <w:rsid w:val="340D5924"/>
    <w:rsid w:val="43B04001"/>
    <w:rsid w:val="4609551D"/>
    <w:rsid w:val="4D2606A1"/>
    <w:rsid w:val="4DD42C22"/>
    <w:rsid w:val="503863D1"/>
    <w:rsid w:val="50796DE0"/>
    <w:rsid w:val="5DA70C36"/>
    <w:rsid w:val="6ACB5763"/>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0</TotalTime>
  <ScaleCrop>false</ScaleCrop>
  <LinksUpToDate>false</LinksUpToDate>
  <CharactersWithSpaces>742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2025-03-11T10:44:25Z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