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F525B3">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阿克陶县皮拉勒乡人民政府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0F15D96">
      <w:r>
        <w:br w:type="page"/>
      </w:r>
    </w:p>
    <w:p w14:paraId="526503B4">
      <w:pPr>
        <w:spacing w:line="640" w:lineRule="exact"/>
        <w:jc w:val="center"/>
        <w:outlineLvl w:val="1"/>
      </w:pPr>
      <w:r>
        <w:rPr>
          <w:rFonts w:ascii="黑体" w:hAnsi="黑体" w:eastAsia="黑体"/>
          <w:sz w:val="32"/>
        </w:rPr>
        <w:t>第一部分 单位概况</w:t>
      </w:r>
    </w:p>
    <w:p w14:paraId="2DDAF985">
      <w:pPr>
        <w:spacing w:line="640" w:lineRule="exact"/>
        <w:ind w:firstLine="640"/>
        <w:jc w:val="both"/>
        <w:outlineLvl w:val="2"/>
      </w:pPr>
      <w:r>
        <w:rPr>
          <w:rFonts w:ascii="黑体" w:hAnsi="黑体" w:eastAsia="黑体"/>
          <w:sz w:val="32"/>
        </w:rPr>
        <w:t>一、主要职能</w:t>
      </w:r>
    </w:p>
    <w:p w14:paraId="75008372">
      <w:pPr>
        <w:spacing w:line="580" w:lineRule="exact"/>
        <w:ind w:firstLine="640"/>
        <w:jc w:val="both"/>
      </w:pPr>
      <w:r>
        <w:rPr>
          <w:rFonts w:ascii="仿宋_GB2312" w:hAnsi="仿宋_GB2312" w:eastAsia="仿宋_GB2312"/>
          <w:sz w:val="32"/>
        </w:rPr>
        <w:t>（1）贯彻执行党的路线、方针、政策，讨论决定本乡基本经济建设和社会发展等重大问题，领导乡党政机关和各办、中心和群众组织，加强乡党委自身建设和以党支部为核心的村级组织建设。</w:t>
      </w:r>
    </w:p>
    <w:p w14:paraId="116558FE">
      <w:pPr>
        <w:spacing w:line="580" w:lineRule="exact"/>
        <w:ind w:firstLine="640"/>
        <w:jc w:val="both"/>
      </w:pPr>
      <w:r>
        <w:rPr>
          <w:rFonts w:ascii="仿宋_GB2312" w:hAnsi="仿宋_GB2312" w:eastAsia="仿宋_GB2312"/>
          <w:sz w:val="32"/>
        </w:rPr>
        <w:t>（2）加强全乡社会主义民主法治建设和精神文明建设。</w:t>
      </w:r>
    </w:p>
    <w:p w14:paraId="501FC97E">
      <w:pPr>
        <w:spacing w:line="580" w:lineRule="exact"/>
        <w:ind w:firstLine="640"/>
        <w:jc w:val="both"/>
      </w:pPr>
      <w:r>
        <w:rPr>
          <w:rFonts w:ascii="仿宋_GB2312" w:hAnsi="仿宋_GB2312" w:eastAsia="仿宋_GB2312"/>
          <w:sz w:val="32"/>
        </w:rPr>
        <w:t>（3）加强民族团结和维护社会稳定。</w:t>
      </w:r>
    </w:p>
    <w:p w14:paraId="3F323605">
      <w:pPr>
        <w:spacing w:line="580" w:lineRule="exact"/>
        <w:ind w:firstLine="640"/>
        <w:jc w:val="both"/>
      </w:pPr>
      <w:r>
        <w:rPr>
          <w:rFonts w:ascii="仿宋_GB2312" w:hAnsi="仿宋_GB2312" w:eastAsia="仿宋_GB2312"/>
          <w:sz w:val="32"/>
        </w:rPr>
        <w:t>（4）领导和管理全乡的经济工作和城乡建设。</w:t>
      </w:r>
    </w:p>
    <w:p w14:paraId="2107CE70">
      <w:pPr>
        <w:spacing w:line="580" w:lineRule="exact"/>
        <w:ind w:firstLine="640"/>
        <w:jc w:val="both"/>
      </w:pPr>
      <w:r>
        <w:rPr>
          <w:rFonts w:ascii="仿宋_GB2312" w:hAnsi="仿宋_GB2312" w:eastAsia="仿宋_GB2312"/>
          <w:sz w:val="32"/>
        </w:rPr>
        <w:t>（5）领导和管理本乡民政、社保、公安、司法、教育、脱贫攻坚与乡村振兴、农业、畜牧业服务发展、财政、统计、文体广电与旅游服务、乡村规划建设、生态环境保护以及民族</w:t>
      </w:r>
      <w:r>
        <w:rPr>
          <w:rFonts w:hint="eastAsia" w:ascii="仿宋_GB2312" w:hAnsi="仿宋_GB2312" w:eastAsia="仿宋_GB2312"/>
          <w:sz w:val="32"/>
          <w:lang w:eastAsia="zh-CN"/>
        </w:rPr>
        <w:t>ZJ</w:t>
      </w:r>
      <w:r>
        <w:rPr>
          <w:rFonts w:ascii="仿宋_GB2312" w:hAnsi="仿宋_GB2312" w:eastAsia="仿宋_GB2312"/>
          <w:sz w:val="32"/>
        </w:rPr>
        <w:t>事务等工作。</w:t>
      </w:r>
    </w:p>
    <w:p w14:paraId="148D5E62">
      <w:pPr>
        <w:spacing w:line="640" w:lineRule="exact"/>
        <w:ind w:firstLine="640"/>
        <w:jc w:val="both"/>
        <w:outlineLvl w:val="2"/>
      </w:pPr>
      <w:r>
        <w:rPr>
          <w:rFonts w:ascii="黑体" w:hAnsi="黑体" w:eastAsia="黑体"/>
          <w:sz w:val="32"/>
        </w:rPr>
        <w:t>二、机构设置及人员情况</w:t>
      </w:r>
    </w:p>
    <w:p w14:paraId="02F44B42">
      <w:pPr>
        <w:spacing w:line="580" w:lineRule="exact"/>
        <w:ind w:firstLine="640"/>
        <w:jc w:val="both"/>
      </w:pPr>
      <w:r>
        <w:rPr>
          <w:rFonts w:ascii="仿宋_GB2312" w:hAnsi="仿宋_GB2312" w:eastAsia="仿宋_GB2312"/>
          <w:sz w:val="32"/>
        </w:rPr>
        <w:t>阿克陶县皮拉勒乡人民政府2024年度，实有人数349人，其中：在职人员267人，减少26人；离休人员0人，增加0人；退休人员82人,增加2人。</w:t>
      </w:r>
    </w:p>
    <w:p w14:paraId="4BFAF335">
      <w:pPr>
        <w:spacing w:line="580" w:lineRule="exact"/>
        <w:ind w:firstLine="640"/>
        <w:jc w:val="both"/>
      </w:pPr>
      <w:r>
        <w:rPr>
          <w:rFonts w:ascii="仿宋_GB2312" w:hAnsi="仿宋_GB2312" w:eastAsia="仿宋_GB2312"/>
          <w:sz w:val="32"/>
        </w:rPr>
        <w:t>阿克陶县皮拉勒乡人民政府无下属预算单位，下设12个科室，分别是：党政综合办公室、党建工作办公室、经济发展和财政办公室、社会事务办公室（退役军人服务站）、综合执法办公室、农业发展服务中心、公共文化服务中心、村镇建设发展中心、综治和网格化服务中心、便民服务中心、人口和计划生育生殖健康服务站、综合行政执法队。</w:t>
      </w:r>
    </w:p>
    <w:p w14:paraId="60F29FC3">
      <w:r>
        <w:br w:type="page"/>
      </w:r>
    </w:p>
    <w:p w14:paraId="3DB3ED4A">
      <w:pPr>
        <w:spacing w:line="240" w:lineRule="auto"/>
        <w:jc w:val="center"/>
        <w:outlineLvl w:val="1"/>
      </w:pPr>
      <w:r>
        <w:rPr>
          <w:rFonts w:ascii="黑体" w:hAnsi="黑体" w:eastAsia="黑体"/>
          <w:sz w:val="32"/>
        </w:rPr>
        <w:t>第二部分 部门决算情况说明</w:t>
      </w:r>
    </w:p>
    <w:p w14:paraId="0FC05DA9">
      <w:pPr>
        <w:spacing w:line="640" w:lineRule="exact"/>
        <w:ind w:firstLine="640"/>
        <w:jc w:val="both"/>
        <w:outlineLvl w:val="2"/>
      </w:pPr>
      <w:r>
        <w:rPr>
          <w:rFonts w:ascii="黑体" w:hAnsi="黑体" w:eastAsia="黑体"/>
          <w:sz w:val="32"/>
        </w:rPr>
        <w:t>一、收入支出决算总体情况说明</w:t>
      </w:r>
    </w:p>
    <w:p w14:paraId="219B3091">
      <w:pPr>
        <w:spacing w:line="580" w:lineRule="exact"/>
        <w:ind w:firstLine="640"/>
        <w:jc w:val="both"/>
      </w:pPr>
      <w:r>
        <w:rPr>
          <w:rFonts w:ascii="仿宋_GB2312" w:hAnsi="仿宋_GB2312" w:eastAsia="仿宋_GB2312"/>
          <w:b/>
          <w:sz w:val="32"/>
        </w:rPr>
        <w:t>2024年度收入总计9,741.75万元，</w:t>
      </w:r>
      <w:r>
        <w:rPr>
          <w:rFonts w:ascii="仿宋_GB2312" w:hAnsi="仿宋_GB2312" w:eastAsia="仿宋_GB2312"/>
          <w:b w:val="0"/>
          <w:sz w:val="32"/>
        </w:rPr>
        <w:t>其中：本年收入合计9,167.99万元，使用非财政拨款结余（含专用结余）0.00万元，年初结转和结余573.76万元。</w:t>
      </w:r>
    </w:p>
    <w:p w14:paraId="16242396">
      <w:pPr>
        <w:spacing w:line="580" w:lineRule="exact"/>
        <w:ind w:firstLine="640"/>
        <w:jc w:val="both"/>
      </w:pPr>
      <w:r>
        <w:rPr>
          <w:rFonts w:ascii="仿宋_GB2312" w:hAnsi="仿宋_GB2312" w:eastAsia="仿宋_GB2312"/>
          <w:b/>
          <w:sz w:val="32"/>
        </w:rPr>
        <w:t>2024年度支出总计9,741.75万元，</w:t>
      </w:r>
      <w:r>
        <w:rPr>
          <w:rFonts w:ascii="仿宋_GB2312" w:hAnsi="仿宋_GB2312" w:eastAsia="仿宋_GB2312"/>
          <w:b w:val="0"/>
          <w:sz w:val="32"/>
        </w:rPr>
        <w:t>其中：本年支出合计9,609.05万元，结余分配0.00万元，年末结转和结余132.70万元。</w:t>
      </w:r>
    </w:p>
    <w:p w14:paraId="29E27883">
      <w:pPr>
        <w:spacing w:line="580" w:lineRule="exact"/>
        <w:ind w:firstLine="640"/>
        <w:jc w:val="both"/>
      </w:pPr>
      <w:r>
        <w:rPr>
          <w:rFonts w:ascii="仿宋_GB2312" w:hAnsi="仿宋_GB2312" w:eastAsia="仿宋_GB2312"/>
          <w:b w:val="0"/>
          <w:sz w:val="32"/>
        </w:rPr>
        <w:t>收入支出总体与上年相比，减少5,391.23万元，下降35.63%，主要原因是：1.本年在职人员减少，相关人员经费较上年减少。2.本年减少2023年上半年临时救助项目、2023年中央财政困难群众救助补助项目、2020年皮拉勒村幸福大院</w:t>
      </w:r>
      <w:bookmarkStart w:id="0" w:name="_GoBack"/>
      <w:r>
        <w:rPr>
          <w:rFonts w:ascii="仿宋_GB2312" w:hAnsi="仿宋_GB2312" w:eastAsia="仿宋_GB2312"/>
          <w:b w:val="0"/>
          <w:sz w:val="32"/>
        </w:rPr>
        <w:t>拆迁补偿</w:t>
      </w:r>
      <w:bookmarkEnd w:id="0"/>
      <w:r>
        <w:rPr>
          <w:rFonts w:ascii="仿宋_GB2312" w:hAnsi="仿宋_GB2312" w:eastAsia="仿宋_GB2312"/>
          <w:b w:val="0"/>
          <w:sz w:val="32"/>
        </w:rPr>
        <w:t>项目、阿克土村库山河公园警务站建设拆迁补偿项目、墩都热村示范村建设中药材示范园项目种苗采购项目、皮拉勒乡依也勒干村旅游产业道路硬化建设项目、依也勒干村胡杨林下经济项目、依克其来村安居富民商住综合楼项目、阿克陶县皮拉勒乡示范街建设项目、2022年乡镇干部周转房宿舍建设项目、依也勒干村旅游发展就业基地建设项目、皮拉勒乡墩都热村示范村建设（智慧农业推广示范园）项目、托格其村幼儿园暖气维修工程、2020年人居环境整治项目。</w:t>
      </w:r>
    </w:p>
    <w:p w14:paraId="5AD06D31">
      <w:pPr>
        <w:spacing w:line="640" w:lineRule="exact"/>
        <w:ind w:firstLine="640"/>
        <w:jc w:val="both"/>
        <w:outlineLvl w:val="2"/>
      </w:pPr>
      <w:r>
        <w:rPr>
          <w:rFonts w:ascii="黑体" w:hAnsi="黑体" w:eastAsia="黑体"/>
          <w:sz w:val="32"/>
        </w:rPr>
        <w:t>二、收入决算情况说明</w:t>
      </w:r>
    </w:p>
    <w:p w14:paraId="5A363A1C">
      <w:pPr>
        <w:spacing w:line="580" w:lineRule="exact"/>
        <w:ind w:firstLine="640"/>
        <w:jc w:val="both"/>
      </w:pPr>
      <w:r>
        <w:rPr>
          <w:rFonts w:ascii="仿宋_GB2312" w:hAnsi="仿宋_GB2312" w:eastAsia="仿宋_GB2312"/>
          <w:b/>
          <w:sz w:val="32"/>
        </w:rPr>
        <w:t>本年收入9,167.99万元，</w:t>
      </w:r>
      <w:r>
        <w:rPr>
          <w:rFonts w:ascii="仿宋_GB2312" w:hAnsi="仿宋_GB2312" w:eastAsia="仿宋_GB2312"/>
          <w:b w:val="0"/>
          <w:sz w:val="32"/>
        </w:rPr>
        <w:t>其中：财政拨款收入8,656.15万元，占94.42%；上级补助收入0.00万元，占0.00%；事业收入0.00万元，占0.00%；经营收入0.00万元，占0.00%；附属单位上缴收入0.00万元，占0.00%；其他收入511.84万元，占5.58%。</w:t>
      </w:r>
    </w:p>
    <w:p w14:paraId="545E9561">
      <w:pPr>
        <w:spacing w:line="640" w:lineRule="exact"/>
        <w:ind w:firstLine="640"/>
        <w:jc w:val="both"/>
        <w:outlineLvl w:val="2"/>
      </w:pPr>
      <w:r>
        <w:rPr>
          <w:rFonts w:ascii="黑体" w:hAnsi="黑体" w:eastAsia="黑体"/>
          <w:sz w:val="32"/>
        </w:rPr>
        <w:t>三、支出决算情况说明</w:t>
      </w:r>
    </w:p>
    <w:p w14:paraId="6867610E">
      <w:pPr>
        <w:spacing w:line="580" w:lineRule="exact"/>
        <w:ind w:firstLine="640"/>
        <w:jc w:val="both"/>
      </w:pPr>
      <w:r>
        <w:rPr>
          <w:rFonts w:ascii="仿宋_GB2312" w:hAnsi="仿宋_GB2312" w:eastAsia="仿宋_GB2312"/>
          <w:b/>
          <w:sz w:val="32"/>
        </w:rPr>
        <w:t>本年支出9,609.05万元，</w:t>
      </w:r>
      <w:r>
        <w:rPr>
          <w:rFonts w:ascii="仿宋_GB2312" w:hAnsi="仿宋_GB2312" w:eastAsia="仿宋_GB2312"/>
          <w:b w:val="0"/>
          <w:sz w:val="32"/>
        </w:rPr>
        <w:t>其中：基本支出6,673.95万元，占69.45%；项目支出2,935.10万元，占30.55%；上缴上级支出0.00万元，占0.00%；经营支出0.00万元，占0.00%；对附属单位补助支出0.00万元，占0.00%。</w:t>
      </w:r>
    </w:p>
    <w:p w14:paraId="3ED47885">
      <w:pPr>
        <w:spacing w:line="640" w:lineRule="exact"/>
        <w:ind w:firstLine="640"/>
        <w:jc w:val="both"/>
        <w:outlineLvl w:val="2"/>
      </w:pPr>
      <w:r>
        <w:rPr>
          <w:rFonts w:ascii="黑体" w:hAnsi="黑体" w:eastAsia="黑体"/>
          <w:sz w:val="32"/>
        </w:rPr>
        <w:t>四、财政拨款收入支出决算总体情况说明</w:t>
      </w:r>
    </w:p>
    <w:p w14:paraId="0DCD26D8">
      <w:pPr>
        <w:spacing w:line="580" w:lineRule="exact"/>
        <w:ind w:firstLine="640"/>
        <w:jc w:val="both"/>
      </w:pPr>
      <w:r>
        <w:rPr>
          <w:rFonts w:ascii="仿宋_GB2312" w:hAnsi="仿宋_GB2312" w:eastAsia="仿宋_GB2312"/>
          <w:b/>
          <w:sz w:val="32"/>
        </w:rPr>
        <w:t>2024年度财政拨款收入总计8,656.15万元，</w:t>
      </w:r>
      <w:r>
        <w:rPr>
          <w:rFonts w:ascii="仿宋_GB2312" w:hAnsi="仿宋_GB2312" w:eastAsia="仿宋_GB2312"/>
          <w:b w:val="0"/>
          <w:sz w:val="32"/>
        </w:rPr>
        <w:t>其中：年初财政拨款结转和结余0.00万元，本年财政拨款收入8,656.15万元。</w:t>
      </w:r>
      <w:r>
        <w:rPr>
          <w:rFonts w:ascii="仿宋_GB2312" w:hAnsi="仿宋_GB2312" w:eastAsia="仿宋_GB2312"/>
          <w:b/>
          <w:sz w:val="32"/>
        </w:rPr>
        <w:t>财政拨款支出总计8,656.15万元，</w:t>
      </w:r>
      <w:r>
        <w:rPr>
          <w:rFonts w:ascii="仿宋_GB2312" w:hAnsi="仿宋_GB2312" w:eastAsia="仿宋_GB2312"/>
          <w:b w:val="0"/>
          <w:sz w:val="32"/>
        </w:rPr>
        <w:t>其中：年末财政拨款结转和结余0.00万元，本年财政拨款支出8,656.15万元。</w:t>
      </w:r>
    </w:p>
    <w:p w14:paraId="15DB5B7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4,645.30万元，下降34.92%，主要原因是：1.本年在职人员减少，相关人员经费较上年减少。2.本年减少2023年上半年临时救助项目、2023年中央财政困难群众救助补助项目、2020年皮拉勒村幸福大院拆迁补偿项目、阿克土村库山河公园警务站建设拆迁补偿项目、墩都热村示范村建设中药材示范园项目种苗采购项目、皮拉勒乡依也勒干村旅游产业道路硬化建设项目、依也勒干村胡杨林下经济项目、依克其来村安居富民商住综合楼项目、阿克陶县皮拉勒乡示范街建设项目、2022年乡镇干部周转房宿舍建设项目、依也勒干村旅游发展就业基地建设项目、皮拉勒乡墩都热村示范村建设（智慧农业推广示范园）项目、托格其村幼儿园暖气维修工程、2020年人居环境整治项目，相关项目减少。</w:t>
      </w:r>
      <w:r>
        <w:rPr>
          <w:rFonts w:ascii="仿宋_GB2312" w:hAnsi="仿宋_GB2312" w:eastAsia="仿宋_GB2312"/>
          <w:b/>
          <w:sz w:val="32"/>
        </w:rPr>
        <w:t>与年初预算相比，</w:t>
      </w:r>
      <w:r>
        <w:rPr>
          <w:rFonts w:ascii="仿宋_GB2312" w:hAnsi="仿宋_GB2312" w:eastAsia="仿宋_GB2312"/>
          <w:b w:val="0"/>
          <w:sz w:val="32"/>
        </w:rPr>
        <w:t>年初预算数7,376.58万元，决算数8,656.15万元，预决算差异率17.35%，主要原因是：1.年中追加人员工资、社保、公积金基数调增部分资金，导致预决算存在差异。2.年中追加阿克陶县皮拉勒乡依也勒干村土地改良项目、皮拉勒乡依也勒干村胡杨林生产基础设施建设项目、阿克陶县皮拉勒乡霍伊拉阿勒迪村人居环境整治2024年中央财政以工代赈项目、阿克陶县皮拉勒乡依克其来村污水处理及示范村建设项目，导致预决算存在差异。</w:t>
      </w:r>
    </w:p>
    <w:p w14:paraId="092CD95B">
      <w:pPr>
        <w:spacing w:line="640" w:lineRule="exact"/>
        <w:ind w:firstLine="640"/>
        <w:jc w:val="both"/>
        <w:outlineLvl w:val="2"/>
      </w:pPr>
      <w:r>
        <w:rPr>
          <w:rFonts w:ascii="黑体" w:hAnsi="黑体" w:eastAsia="黑体"/>
          <w:sz w:val="32"/>
        </w:rPr>
        <w:t>五、一般公共预算财政拨款支出决算情况说明</w:t>
      </w:r>
    </w:p>
    <w:p w14:paraId="669C419F">
      <w:pPr>
        <w:spacing w:line="640" w:lineRule="exact"/>
        <w:ind w:firstLine="640"/>
        <w:jc w:val="both"/>
        <w:outlineLvl w:val="3"/>
      </w:pPr>
      <w:r>
        <w:rPr>
          <w:rFonts w:ascii="楷体_GB2312" w:hAnsi="楷体_GB2312" w:eastAsia="楷体_GB2312"/>
          <w:b/>
          <w:sz w:val="32"/>
        </w:rPr>
        <w:t>（一）一般公共预算财政拨款支出决算总体情况</w:t>
      </w:r>
    </w:p>
    <w:p w14:paraId="065DBCDF">
      <w:pPr>
        <w:spacing w:line="580" w:lineRule="exact"/>
        <w:ind w:firstLine="640"/>
        <w:jc w:val="both"/>
      </w:pPr>
      <w:r>
        <w:rPr>
          <w:rFonts w:ascii="仿宋_GB2312" w:hAnsi="仿宋_GB2312" w:eastAsia="仿宋_GB2312"/>
          <w:b/>
          <w:sz w:val="32"/>
        </w:rPr>
        <w:t>2024年度一般公共预算财政拨款支出8,656.15万元，</w:t>
      </w:r>
      <w:r>
        <w:rPr>
          <w:rFonts w:ascii="仿宋_GB2312" w:hAnsi="仿宋_GB2312" w:eastAsia="仿宋_GB2312"/>
          <w:b w:val="0"/>
          <w:sz w:val="32"/>
        </w:rPr>
        <w:t>占本年支出合计的90.08%。</w:t>
      </w:r>
      <w:r>
        <w:rPr>
          <w:rFonts w:ascii="仿宋_GB2312" w:hAnsi="仿宋_GB2312" w:eastAsia="仿宋_GB2312"/>
          <w:b/>
          <w:sz w:val="32"/>
        </w:rPr>
        <w:t>与上年相比，</w:t>
      </w:r>
      <w:r>
        <w:rPr>
          <w:rFonts w:ascii="仿宋_GB2312" w:hAnsi="仿宋_GB2312" w:eastAsia="仿宋_GB2312"/>
          <w:b w:val="0"/>
          <w:sz w:val="32"/>
        </w:rPr>
        <w:t>减少4,573.14万元，下降34.57%，主要原因是：1.本年在职人员减少，相关人员经费较上年减少。2.本年减少2023年上半年临时救助项目、2023年中央财政困难群众救助补助项目、2020年皮拉勒村幸福大院拆迁补偿项目、阿克土村库山河公园警务站建设拆迁补偿项目、墩都热村示范村建设中药材示范园项目种苗采购项目、皮拉勒乡依也勒干村旅游产业道路硬化建设项目、依也勒干村胡杨林下经济项目、依克其来村安居富民商住综合楼项目、阿克陶县皮拉勒乡示范街建设项目、2022年乡镇干部周转房宿舍建设项目、依也勒干村旅游发展就业基地建设项目、皮拉勒乡墩都热村示范村建设（智慧农业推广示范园）项目、托格其村幼儿园暖气维修工程、2020年人居环境整治项目，相关项目减少。</w:t>
      </w:r>
      <w:r>
        <w:rPr>
          <w:rFonts w:ascii="仿宋_GB2312" w:hAnsi="仿宋_GB2312" w:eastAsia="仿宋_GB2312"/>
          <w:b/>
          <w:sz w:val="32"/>
        </w:rPr>
        <w:t>与年初预算相比,</w:t>
      </w:r>
      <w:r>
        <w:rPr>
          <w:rFonts w:ascii="仿宋_GB2312" w:hAnsi="仿宋_GB2312" w:eastAsia="仿宋_GB2312"/>
          <w:b w:val="0"/>
          <w:sz w:val="32"/>
        </w:rPr>
        <w:t>年初预算数7,376.58万元，决算数8,656.15万元，预决算差异率17.35%，主要原因是：1.年中追加人员工资、社保、公积金基数调增部分资金，导致预决算存在差异。2.年中追加阿克陶县皮拉勒乡依也勒干村土地改良项目、皮拉勒乡依也勒干村胡杨林生产基础设施建设项目、阿克陶县皮拉勒乡霍伊拉阿勒迪村人居环境整治2024年中央财政以工代赈项目、阿克陶县皮拉勒乡依克其来村污水处理及示范村建设项目，导致预决算存在差异。</w:t>
      </w:r>
    </w:p>
    <w:p w14:paraId="58BA5919">
      <w:pPr>
        <w:spacing w:line="640" w:lineRule="exact"/>
        <w:ind w:firstLine="640"/>
        <w:jc w:val="both"/>
        <w:outlineLvl w:val="3"/>
      </w:pPr>
      <w:r>
        <w:rPr>
          <w:rFonts w:ascii="楷体_GB2312" w:hAnsi="楷体_GB2312" w:eastAsia="楷体_GB2312"/>
          <w:b/>
          <w:sz w:val="32"/>
        </w:rPr>
        <w:t>（二）一般公共预算财政拨款支出决算结构情况</w:t>
      </w:r>
    </w:p>
    <w:p w14:paraId="5ABFE6E4">
      <w:pPr>
        <w:spacing w:line="580" w:lineRule="exact"/>
        <w:ind w:firstLine="640"/>
        <w:jc w:val="both"/>
      </w:pPr>
      <w:r>
        <w:rPr>
          <w:rFonts w:ascii="仿宋_GB2312" w:hAnsi="仿宋_GB2312" w:eastAsia="仿宋_GB2312"/>
          <w:b w:val="0"/>
          <w:sz w:val="32"/>
        </w:rPr>
        <w:t>1.一般公共服务支出(类)3,946.14万元,占45.59%。</w:t>
      </w:r>
    </w:p>
    <w:p w14:paraId="60BD7CD4">
      <w:pPr>
        <w:spacing w:line="580" w:lineRule="exact"/>
        <w:ind w:firstLine="640"/>
        <w:jc w:val="both"/>
      </w:pPr>
      <w:r>
        <w:rPr>
          <w:rFonts w:ascii="仿宋_GB2312" w:hAnsi="仿宋_GB2312" w:eastAsia="仿宋_GB2312"/>
          <w:b w:val="0"/>
          <w:sz w:val="32"/>
        </w:rPr>
        <w:t>2.文化旅游体育与传媒支出(类)154.73万元,占1.79%。</w:t>
      </w:r>
    </w:p>
    <w:p w14:paraId="611A6021">
      <w:pPr>
        <w:spacing w:line="580" w:lineRule="exact"/>
        <w:ind w:firstLine="640"/>
        <w:jc w:val="both"/>
      </w:pPr>
      <w:r>
        <w:rPr>
          <w:rFonts w:ascii="仿宋_GB2312" w:hAnsi="仿宋_GB2312" w:eastAsia="仿宋_GB2312"/>
          <w:b w:val="0"/>
          <w:sz w:val="32"/>
        </w:rPr>
        <w:t>3.社会保障和就业支出(类)1,073.96万元,占12.41%。</w:t>
      </w:r>
    </w:p>
    <w:p w14:paraId="07964A7F">
      <w:pPr>
        <w:spacing w:line="580" w:lineRule="exact"/>
        <w:ind w:firstLine="640"/>
        <w:jc w:val="both"/>
      </w:pPr>
      <w:r>
        <w:rPr>
          <w:rFonts w:ascii="仿宋_GB2312" w:hAnsi="仿宋_GB2312" w:eastAsia="仿宋_GB2312"/>
          <w:b w:val="0"/>
          <w:sz w:val="32"/>
        </w:rPr>
        <w:t>4.卫生健康支出(类)425.39万元,占4.91%。</w:t>
      </w:r>
    </w:p>
    <w:p w14:paraId="31C1597D">
      <w:pPr>
        <w:spacing w:line="580" w:lineRule="exact"/>
        <w:ind w:firstLine="640"/>
        <w:jc w:val="both"/>
      </w:pPr>
      <w:r>
        <w:rPr>
          <w:rFonts w:ascii="仿宋_GB2312" w:hAnsi="仿宋_GB2312" w:eastAsia="仿宋_GB2312"/>
          <w:b w:val="0"/>
          <w:sz w:val="32"/>
        </w:rPr>
        <w:t>5.农林水支出(类)2,534.91万元,占29.28%。</w:t>
      </w:r>
    </w:p>
    <w:p w14:paraId="56189380">
      <w:pPr>
        <w:spacing w:line="580" w:lineRule="exact"/>
        <w:ind w:firstLine="640"/>
        <w:jc w:val="both"/>
      </w:pPr>
      <w:r>
        <w:rPr>
          <w:rFonts w:ascii="仿宋_GB2312" w:hAnsi="仿宋_GB2312" w:eastAsia="仿宋_GB2312"/>
          <w:b w:val="0"/>
          <w:sz w:val="32"/>
        </w:rPr>
        <w:t>6.住房保障支出(类)521.03万元,占6.02%。</w:t>
      </w:r>
    </w:p>
    <w:p w14:paraId="62EA2C2F">
      <w:pPr>
        <w:spacing w:line="640" w:lineRule="exact"/>
        <w:ind w:firstLine="640"/>
        <w:jc w:val="both"/>
        <w:outlineLvl w:val="3"/>
      </w:pPr>
      <w:r>
        <w:rPr>
          <w:rFonts w:ascii="楷体_GB2312" w:hAnsi="楷体_GB2312" w:eastAsia="楷体_GB2312"/>
          <w:b/>
          <w:sz w:val="32"/>
        </w:rPr>
        <w:t>（三）一般公共预算财政拨款支出决算具体情况</w:t>
      </w:r>
    </w:p>
    <w:p w14:paraId="1A217A77">
      <w:pPr>
        <w:spacing w:line="580" w:lineRule="exact"/>
        <w:ind w:firstLine="640"/>
        <w:jc w:val="both"/>
      </w:pPr>
      <w:r>
        <w:rPr>
          <w:rFonts w:ascii="仿宋_GB2312" w:hAnsi="仿宋_GB2312" w:eastAsia="仿宋_GB2312"/>
          <w:b w:val="0"/>
          <w:sz w:val="32"/>
        </w:rPr>
        <w:t>1.一般公共服务支出(类)人大事务(款)行政运行(项):支出决算数为0.00万元，比上年决算减少2.34万元，下降100.00%,主要原因是：本年度人大代表活动经费报账材料不齐，未形成支出，导致支出减少。</w:t>
      </w:r>
    </w:p>
    <w:p w14:paraId="3E44DD2F">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2,884.62万元，比上年决算减少45.86万元，下降1.56%,主要原因是：（1）本年在职人员退休，在职人员减少，相应人员经费较上年减少。（2）本年在职人员年中调出，人员职级不同，工资基数不同，导致人员经费较上年减少。</w:t>
      </w:r>
    </w:p>
    <w:p w14:paraId="769A9067">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3.一般公共服务支出(类)政府办公厅（室）及相关机构事务(款)事业运行(项):支出决算数为382.28万元，比上年决算减少188.57万元，下降33.03%,主要原因是：较上年减少公益性岗位人员经费。</w:t>
      </w:r>
    </w:p>
    <w:p w14:paraId="3CEBFC49">
      <w:pPr>
        <w:spacing w:line="580" w:lineRule="exact"/>
        <w:ind w:firstLine="640"/>
        <w:jc w:val="both"/>
      </w:pPr>
      <w:r>
        <w:rPr>
          <w:rFonts w:ascii="仿宋_GB2312" w:hAnsi="仿宋_GB2312" w:eastAsia="仿宋_GB2312"/>
          <w:b w:val="0"/>
          <w:sz w:val="32"/>
        </w:rPr>
        <w:t>4.一般公共服务支出(类)财政事务(款)行政运行(项):支出决算数为27.56万元，比上年决算增加8.36万元，增长43.54%,主要原因是：本年在职人员工资调增，导致相关人员经费较上年有所增加。</w:t>
      </w:r>
    </w:p>
    <w:p w14:paraId="40FC2BF9">
      <w:pPr>
        <w:spacing w:line="580" w:lineRule="exact"/>
        <w:ind w:firstLine="640"/>
        <w:jc w:val="both"/>
      </w:pPr>
      <w:r>
        <w:rPr>
          <w:rFonts w:ascii="仿宋_GB2312" w:hAnsi="仿宋_GB2312" w:eastAsia="仿宋_GB2312"/>
          <w:b w:val="0"/>
          <w:sz w:val="32"/>
        </w:rPr>
        <w:t>5.一般公共服务支出(类)纪检监察事务(款)行政运行(项):支出决算数为0.00万元，比上年决算减少10.84万元，下降100.00%,主要原因是：本年度减少纪检办案经费项目，故导致支出减少。</w:t>
      </w:r>
    </w:p>
    <w:p w14:paraId="74EBC6EC">
      <w:pPr>
        <w:spacing w:line="580" w:lineRule="exact"/>
        <w:ind w:firstLine="640"/>
        <w:jc w:val="both"/>
      </w:pPr>
      <w:r>
        <w:rPr>
          <w:rFonts w:ascii="仿宋_GB2312" w:hAnsi="仿宋_GB2312" w:eastAsia="仿宋_GB2312"/>
          <w:b w:val="0"/>
          <w:sz w:val="32"/>
        </w:rPr>
        <w:t>6.一般公共服务支出(类)纪检监察事务(款)其他纪检监察事务支出(项):支出决算数为2.00万元，比上年决算增加0.50万元，增长33.33%,主要原因是：本年度中央政法转移支付业务装备（办案）经费预算增加，故导致支出增加。</w:t>
      </w:r>
    </w:p>
    <w:p w14:paraId="15C0270A">
      <w:pPr>
        <w:spacing w:line="580" w:lineRule="exact"/>
        <w:ind w:firstLine="640"/>
        <w:jc w:val="both"/>
      </w:pPr>
      <w:r>
        <w:rPr>
          <w:rFonts w:ascii="仿宋_GB2312" w:hAnsi="仿宋_GB2312" w:eastAsia="仿宋_GB2312"/>
          <w:b w:val="0"/>
          <w:sz w:val="32"/>
        </w:rPr>
        <w:t>7.一般公共服务支出(类)群众团体事务(款)行政运行(项):支出决算数为0.00万元，比上年决算减少0.30万元，下降100.00%,主要原因是：本年度“三八”妇女节活动经费报账材料不齐，未形成支出，故导致支出减少。</w:t>
      </w:r>
    </w:p>
    <w:p w14:paraId="334BCAAB">
      <w:pPr>
        <w:spacing w:line="580" w:lineRule="exact"/>
        <w:ind w:firstLine="640"/>
        <w:jc w:val="both"/>
      </w:pPr>
      <w:r>
        <w:rPr>
          <w:rFonts w:ascii="仿宋_GB2312" w:hAnsi="仿宋_GB2312" w:eastAsia="仿宋_GB2312"/>
          <w:b w:val="0"/>
          <w:sz w:val="32"/>
        </w:rPr>
        <w:t>8.一般公共服务支出(类)党委办公厅（室）及相关机构事务(款)行政运行(项):支出决算数为300.22万元，比上年决算减少78.92万元，下降20.82%,主要原因是：本年在职人员减少，相应人员经费较上年减少。</w:t>
      </w:r>
    </w:p>
    <w:p w14:paraId="51F3EC3F">
      <w:pPr>
        <w:spacing w:line="580" w:lineRule="exact"/>
        <w:ind w:firstLine="640"/>
        <w:jc w:val="both"/>
      </w:pPr>
      <w:r>
        <w:rPr>
          <w:rFonts w:ascii="仿宋_GB2312" w:hAnsi="仿宋_GB2312" w:eastAsia="仿宋_GB2312"/>
          <w:b w:val="0"/>
          <w:sz w:val="32"/>
        </w:rPr>
        <w:t>9.一般公共服务支出(类)党委办公厅（室）及相关机构事务(款)事业运行(项):支出决算数为130.80万元，比上年决算减少8.16万元，下降5.87%,主要原因是：本年综治中心（网格化服务中心）人员无变动，但因上年度补发艰苦边疆补贴，本年度正常增资，导致人员经费较上年减少。</w:t>
      </w:r>
    </w:p>
    <w:p w14:paraId="4F7857E2">
      <w:pPr>
        <w:spacing w:line="580" w:lineRule="exact"/>
        <w:ind w:firstLine="640"/>
        <w:jc w:val="both"/>
      </w:pPr>
      <w:r>
        <w:rPr>
          <w:rFonts w:ascii="仿宋_GB2312" w:hAnsi="仿宋_GB2312" w:eastAsia="仿宋_GB2312"/>
          <w:b w:val="0"/>
          <w:sz w:val="32"/>
        </w:rPr>
        <w:t>10.一般公共服务支出(类)组织事务(款)其他组织事务支出(项):支出决算数为218.66万元，比上年决算减少320.89万元，下降59.47%,主要原因是：上年度结转往年自治区补助村级组织运转经费、自治区拆分新增行政村村级运转经费、自治州财政补助村级组织运转经费等项目，预算安排数较多、执行率较高。本年度仅安排当年村级组织运转经费及服务群众经费预算，导致支出较上年减少。</w:t>
      </w:r>
    </w:p>
    <w:p w14:paraId="54B4591C">
      <w:pPr>
        <w:spacing w:line="580" w:lineRule="exact"/>
        <w:ind w:firstLine="640"/>
        <w:jc w:val="both"/>
      </w:pPr>
      <w:r>
        <w:rPr>
          <w:rFonts w:ascii="仿宋_GB2312" w:hAnsi="仿宋_GB2312" w:eastAsia="仿宋_GB2312"/>
          <w:b w:val="0"/>
          <w:sz w:val="32"/>
        </w:rPr>
        <w:t>11.文化旅游体育与传媒支出(类)文化和旅游(款)群众文化(项):支出决算数为151.00万元，比上年决算减少11.51万元，下降7.08%,主要原因是：本年文体广电旅游服务中心人员无变动，但因上年度补发艰苦边疆补贴，本年度无此情况，导致人员经费较上年减少。</w:t>
      </w:r>
    </w:p>
    <w:p w14:paraId="701016F3">
      <w:pPr>
        <w:spacing w:line="580" w:lineRule="exact"/>
        <w:ind w:firstLine="640"/>
        <w:jc w:val="both"/>
      </w:pPr>
      <w:r>
        <w:rPr>
          <w:rFonts w:ascii="仿宋_GB2312" w:hAnsi="仿宋_GB2312" w:eastAsia="仿宋_GB2312"/>
          <w:b w:val="0"/>
          <w:sz w:val="32"/>
        </w:rPr>
        <w:t>12.文化旅游体育与传媒支出(类)文化和旅游(款)其他文化和旅游支出(项):支出决算数为3.73万元，比上年决算增加3.73万元，增长100.00%,主要原因是：本年新增2024年中央公共文化服务体系文化活动室经费、2024年中央三馆一站免费开放补助资金、2024年自治区三馆一站免费开放补助资金项目，导致支出较上年增加。</w:t>
      </w:r>
    </w:p>
    <w:p w14:paraId="38E02213">
      <w:pPr>
        <w:spacing w:line="580" w:lineRule="exact"/>
        <w:ind w:firstLine="640"/>
        <w:jc w:val="both"/>
      </w:pPr>
      <w:r>
        <w:rPr>
          <w:rFonts w:ascii="仿宋_GB2312" w:hAnsi="仿宋_GB2312" w:eastAsia="仿宋_GB2312"/>
          <w:b w:val="0"/>
          <w:sz w:val="32"/>
        </w:rPr>
        <w:t>13.文化旅游体育与传媒支出(类)其他文化旅游体育与传媒支出(款)其他文化旅游体育与传媒支出(项):支出决算数为0.00万元，比上年决算减少94.27万元，下降100.00%,主要原因是：本年度减少皮拉勒乡依也勒干村文化旅游基地建设项目，故导致支出减少。</w:t>
      </w:r>
    </w:p>
    <w:p w14:paraId="6B69F987">
      <w:pPr>
        <w:spacing w:line="580" w:lineRule="exact"/>
        <w:ind w:firstLine="640"/>
        <w:jc w:val="both"/>
      </w:pPr>
      <w:r>
        <w:rPr>
          <w:rFonts w:ascii="仿宋_GB2312" w:hAnsi="仿宋_GB2312" w:eastAsia="仿宋_GB2312"/>
          <w:b w:val="0"/>
          <w:sz w:val="32"/>
        </w:rPr>
        <w:t>14.社会保障和就业支出(类)人力资源和社会保障管理事务(款)社会保险经办机构(项):支出决算数为206.39万元，比上年决算减少13.42万元，下降6.11%,主要原因是：本年社会保障（民政）服务中心（退役军人服务站）人员无变动，但因上年度补发艰苦边疆补贴，本年度无此情况，导致人员经费较上年减少。</w:t>
      </w:r>
    </w:p>
    <w:p w14:paraId="39491988">
      <w:pPr>
        <w:spacing w:line="580" w:lineRule="exact"/>
        <w:ind w:firstLine="640"/>
        <w:jc w:val="both"/>
      </w:pPr>
      <w:r>
        <w:rPr>
          <w:rFonts w:ascii="仿宋_GB2312" w:hAnsi="仿宋_GB2312" w:eastAsia="仿宋_GB2312"/>
          <w:b w:val="0"/>
          <w:sz w:val="32"/>
        </w:rPr>
        <w:t>15.社会保障和就业支出(类)民政管理事务(款)其他民政管理事务支出(项):支出决算数为6.50万元，比上年决算减少1.08万元，下降14.25%,主要原因是：本年农村幸福大院运转经费（自治区）项目支出减少，导致较上年支出减少。</w:t>
      </w:r>
    </w:p>
    <w:p w14:paraId="787E1004">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16.社会保障和就业支出(类)行政事业单位养老支出(款)行政单位离退休(项):支出决算数为48.37万元，比上年决算增加11.32万元，增长30.55%,主要原因是：本年在职转退休，且退休人员绩效增加，导致较上年支出增加。</w:t>
      </w:r>
    </w:p>
    <w:p w14:paraId="1F2282B8">
      <w:pPr>
        <w:spacing w:line="580" w:lineRule="exact"/>
        <w:ind w:firstLine="640"/>
        <w:jc w:val="both"/>
      </w:pPr>
      <w:r>
        <w:rPr>
          <w:rFonts w:ascii="仿宋_GB2312" w:hAnsi="仿宋_GB2312" w:eastAsia="仿宋_GB2312"/>
          <w:b w:val="0"/>
          <w:sz w:val="32"/>
        </w:rPr>
        <w:t>17.社会保障和就业支出(类)行政事业单位养老支出(款)事业单位离退休(项):支出决算数为61.70万元，比上年决算增加6.50万元，增长11.78%,主要原因是：本年在职转退休，且退休人员绩效增加，导致较上年支出增加。</w:t>
      </w:r>
    </w:p>
    <w:p w14:paraId="36F4702E">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589.06万元，比上年决算增加51.76万元，增长9.63%,主要原因是：本年在职人员工资基数调增，养老缴费基数上涨，相应支出增加。</w:t>
      </w:r>
    </w:p>
    <w:p w14:paraId="5C21D0E7">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19.社会保障和就业支出(类)行政事业单位养老支出(款)机关事业单位职业年金缴费支出(项):支出决算数为45.45万元，比上年决算增加9.95万元，增长28.03%,主要原因是：本年新增退休人员，职业年金缴费支出增加。</w:t>
      </w:r>
    </w:p>
    <w:p w14:paraId="792D827A">
      <w:pPr>
        <w:spacing w:line="580" w:lineRule="exact"/>
        <w:ind w:firstLine="640"/>
        <w:jc w:val="both"/>
      </w:pPr>
      <w:r>
        <w:rPr>
          <w:rFonts w:ascii="仿宋_GB2312" w:hAnsi="仿宋_GB2312" w:eastAsia="仿宋_GB2312"/>
          <w:b w:val="0"/>
          <w:sz w:val="32"/>
        </w:rPr>
        <w:t>20.社会保障和就业支出(类)抚恤(款)死亡抚恤(项):支出决算数为102.90万元，比上年决算增加7.07万元，增长7.38%,主要原因是：本年新增死亡人员较上年增加，死亡抚恤支出增加。</w:t>
      </w:r>
    </w:p>
    <w:p w14:paraId="57CEA615">
      <w:pPr>
        <w:spacing w:line="580" w:lineRule="exact"/>
        <w:ind w:firstLine="640"/>
        <w:jc w:val="both"/>
      </w:pPr>
      <w:r>
        <w:rPr>
          <w:rFonts w:ascii="仿宋_GB2312" w:hAnsi="仿宋_GB2312" w:eastAsia="仿宋_GB2312"/>
          <w:b w:val="0"/>
          <w:sz w:val="32"/>
        </w:rPr>
        <w:t>21.社会保障和就业支出(类)社会福利(款)养老服务(项):支出决算数为13.59万元，比上年决算减少12.17万元，下降47.24%,主要原因是：本年农村幸福大院老人生活补助项目预算安排较上年减少，导致较上年支出减少。</w:t>
      </w:r>
    </w:p>
    <w:p w14:paraId="18CDA18F">
      <w:pPr>
        <w:spacing w:line="580" w:lineRule="exact"/>
        <w:ind w:firstLine="640"/>
        <w:jc w:val="both"/>
      </w:pPr>
      <w:r>
        <w:rPr>
          <w:rFonts w:ascii="仿宋_GB2312" w:hAnsi="仿宋_GB2312" w:eastAsia="仿宋_GB2312"/>
          <w:b w:val="0"/>
          <w:sz w:val="32"/>
        </w:rPr>
        <w:t>22.社会保障和就业支出(类)临时救助(款)临时救助支出(项):支出决算数为0.00万元，比上年决算减少184.70万元，下降100.00%,主要原因是：本年减少2023年上半年临时救助项目、2023年中央财政困难群众救助补助项目，导致较上年支出减少。</w:t>
      </w:r>
    </w:p>
    <w:p w14:paraId="65BDBA1C">
      <w:pPr>
        <w:spacing w:line="580" w:lineRule="exact"/>
        <w:ind w:firstLine="640"/>
        <w:jc w:val="both"/>
      </w:pPr>
      <w:r>
        <w:rPr>
          <w:rFonts w:ascii="仿宋_GB2312" w:hAnsi="仿宋_GB2312" w:eastAsia="仿宋_GB2312"/>
          <w:b w:val="0"/>
          <w:sz w:val="32"/>
        </w:rPr>
        <w:t>23.卫生健康支出(类)计划生育事务(款)计划生育机构(项):支出决算数为178.86万元，比上年决算减少14.74万元，下降7.61%,主要原因是：本年人口和</w:t>
      </w:r>
      <w:r>
        <w:rPr>
          <w:rFonts w:hint="eastAsia" w:ascii="仿宋_GB2312" w:hAnsi="仿宋_GB2312" w:eastAsia="仿宋_GB2312"/>
          <w:b w:val="0"/>
          <w:sz w:val="32"/>
          <w:lang w:val="en-US" w:eastAsia="zh-CN"/>
        </w:rPr>
        <w:t>计生站</w:t>
      </w:r>
      <w:r>
        <w:rPr>
          <w:rFonts w:ascii="仿宋_GB2312" w:hAnsi="仿宋_GB2312" w:eastAsia="仿宋_GB2312"/>
          <w:b w:val="0"/>
          <w:sz w:val="32"/>
        </w:rPr>
        <w:t>服务站人员无变动，但因上年度补发艰苦边疆补贴，本年度无此情况，导致人员经费较上年减少。</w:t>
      </w:r>
    </w:p>
    <w:p w14:paraId="6EBDC056">
      <w:pPr>
        <w:spacing w:line="580" w:lineRule="exact"/>
        <w:ind w:firstLine="640"/>
        <w:jc w:val="both"/>
      </w:pPr>
      <w:r>
        <w:rPr>
          <w:rFonts w:ascii="仿宋_GB2312" w:hAnsi="仿宋_GB2312" w:eastAsia="仿宋_GB2312"/>
          <w:b w:val="0"/>
          <w:sz w:val="32"/>
        </w:rPr>
        <w:t>24.卫生健康支出(类)行政事业单位医疗(款)行政单位医疗(项):支出决算数为173.74万元，比上年决算增加8.48万元，增长5.13%,主要原因是：本年在职人员工资基数调增，医疗缴费基数上涨，相应支出增加。</w:t>
      </w:r>
    </w:p>
    <w:p w14:paraId="42C29868">
      <w:pPr>
        <w:spacing w:line="580" w:lineRule="exact"/>
        <w:ind w:firstLine="640"/>
        <w:jc w:val="both"/>
      </w:pPr>
      <w:r>
        <w:rPr>
          <w:rFonts w:ascii="仿宋_GB2312" w:hAnsi="仿宋_GB2312" w:eastAsia="仿宋_GB2312"/>
          <w:b w:val="0"/>
          <w:sz w:val="32"/>
        </w:rPr>
        <w:t>25.卫生健康支出(类)行政事业单位医疗(款)事业单位医疗(项):支出决算数为72.79万元，比上年决算增加8.16万元，增长12.63%,主要原因是：本年在职人员工资基数调增，医疗缴费基数上涨，相应支出增加。</w:t>
      </w:r>
    </w:p>
    <w:p w14:paraId="38DEEFBF">
      <w:pPr>
        <w:spacing w:line="580" w:lineRule="exact"/>
        <w:ind w:firstLine="640"/>
        <w:jc w:val="both"/>
      </w:pPr>
      <w:r>
        <w:rPr>
          <w:rFonts w:ascii="仿宋_GB2312" w:hAnsi="仿宋_GB2312" w:eastAsia="仿宋_GB2312"/>
          <w:b w:val="0"/>
          <w:sz w:val="32"/>
        </w:rPr>
        <w:t>26.城乡社区支出(类)其他城乡社区支出(款)其他城乡社区支出(项):支出决算数为0.00万元，比上年决算减少319.73万元，下降100.00%,主要原因是：本年减少2020年皮拉勒村幸福大院拆迁补偿款项目、皮拉勒乡就业基地项目耕地补偿款项目、阿克土村库山河公园警务站建设拆迁补偿项目，导致较上年支出减少。</w:t>
      </w:r>
    </w:p>
    <w:p w14:paraId="6AC40D3D">
      <w:pPr>
        <w:spacing w:line="580" w:lineRule="exact"/>
        <w:ind w:firstLine="640"/>
        <w:jc w:val="both"/>
      </w:pPr>
      <w:r>
        <w:rPr>
          <w:rFonts w:ascii="仿宋_GB2312" w:hAnsi="仿宋_GB2312" w:eastAsia="仿宋_GB2312"/>
          <w:b w:val="0"/>
          <w:sz w:val="32"/>
        </w:rPr>
        <w:t>27.农林水支出(类)农业农村(款)事业运行(项):支出决算数为537.34万元，比上年决算减少42.41万元，下降7.32%,主要原因是：本年农业发展服务中心人员无变动，但因上年度补发艰苦边疆补贴，本年度无此情况，导致人员经费较上年减少。</w:t>
      </w:r>
    </w:p>
    <w:p w14:paraId="5C0434CF">
      <w:pPr>
        <w:spacing w:line="580" w:lineRule="exact"/>
        <w:ind w:firstLine="640"/>
        <w:jc w:val="both"/>
      </w:pPr>
      <w:r>
        <w:rPr>
          <w:rFonts w:ascii="仿宋_GB2312" w:hAnsi="仿宋_GB2312" w:eastAsia="仿宋_GB2312"/>
          <w:b w:val="0"/>
          <w:sz w:val="32"/>
        </w:rPr>
        <w:t>28.农林水支出(类)农业农村(款)农业生产发展(项):支出决算数为28.96万元，比上年决算减少32.70万元，下降53.03%,主要原因是：本年减少皮拉勒乡墩都热村示范村建设（盖板桥）工程项目、皮拉勒乡墩都热村蜜蜂养殖园附属配套工程、墩都热村中草药示范园采购种苗项目。</w:t>
      </w:r>
    </w:p>
    <w:p w14:paraId="1BA76FB2">
      <w:pPr>
        <w:spacing w:line="580" w:lineRule="exact"/>
        <w:ind w:firstLine="640"/>
        <w:jc w:val="both"/>
      </w:pPr>
      <w:r>
        <w:rPr>
          <w:rFonts w:ascii="仿宋_GB2312" w:hAnsi="仿宋_GB2312" w:eastAsia="仿宋_GB2312"/>
          <w:b w:val="0"/>
          <w:sz w:val="32"/>
        </w:rPr>
        <w:t>29.农林水支出(类)林业和草原(款)森林生态效益补偿(项):支出决算数为16.00万元，比上年决算增加8.37万元，增长109.70%,主要原因是：本年增加2022年中央林业改革发展资金皮拉勒乡村庄绿化美化项目，导致较上年支出增加。</w:t>
      </w:r>
    </w:p>
    <w:p w14:paraId="129A58F6">
      <w:pPr>
        <w:spacing w:line="580" w:lineRule="exact"/>
        <w:ind w:firstLine="640"/>
        <w:jc w:val="both"/>
      </w:pPr>
      <w:r>
        <w:rPr>
          <w:rFonts w:ascii="仿宋_GB2312" w:hAnsi="仿宋_GB2312" w:eastAsia="仿宋_GB2312"/>
          <w:b w:val="0"/>
          <w:sz w:val="32"/>
        </w:rPr>
        <w:t>30.农林水支出(类)巩固脱贫攻坚成果衔接乡村振兴(款)农村基础设施建设(项):支出决算数为792.30万元，比上年决算减少762.97万元，下降49.06%,主要原因是：本年减少皮拉勒乡依也勒干村旅游产业道路硬化建设项目、依也勒干村胡杨林下经济项目、依克其来村安居富民商住综合楼项目，导致较上年支出减少。</w:t>
      </w:r>
    </w:p>
    <w:p w14:paraId="27ECFE00">
      <w:pPr>
        <w:spacing w:line="580" w:lineRule="exact"/>
        <w:ind w:firstLine="640"/>
        <w:jc w:val="both"/>
      </w:pPr>
      <w:r>
        <w:rPr>
          <w:rFonts w:ascii="仿宋_GB2312" w:hAnsi="仿宋_GB2312" w:eastAsia="仿宋_GB2312"/>
          <w:b w:val="0"/>
          <w:sz w:val="32"/>
        </w:rPr>
        <w:t>31.农林水支出(类)巩固脱贫攻坚成果衔接乡村振兴(款)生产发展(项):支出决算数为155.42万元，比上年决算减少3.07万元，下降1.94%,主要原因是：本年减少阿克陶县皮拉勒乡示范街建设项目、依克其来村葡萄园建设项目、乡镇干部周转房宿舍建设项目、依克其来村旅游发展就业基地建设项目，导致较上年支出减少。</w:t>
      </w:r>
    </w:p>
    <w:p w14:paraId="271D63BF">
      <w:pPr>
        <w:spacing w:line="580" w:lineRule="exact"/>
        <w:ind w:firstLine="640"/>
        <w:jc w:val="both"/>
      </w:pPr>
      <w:r>
        <w:rPr>
          <w:rFonts w:ascii="仿宋_GB2312" w:hAnsi="仿宋_GB2312" w:eastAsia="仿宋_GB2312"/>
          <w:b w:val="0"/>
          <w:sz w:val="32"/>
        </w:rPr>
        <w:t>32.农林水支出(类)农村综合改革(款)对村级公益事业建设的补助(项):支出决算数为181.82万元，比上年决算增加81.72万元，增长81.64%,主要原因是：本年增加2023年农村综合改革转移支付美丽乡村建设项目、皮拉勒乡2024年农村综合改革转移支付农村公益事业项目，导致支出较上年增加。</w:t>
      </w:r>
    </w:p>
    <w:p w14:paraId="1A9C1223">
      <w:pPr>
        <w:spacing w:line="580" w:lineRule="exact"/>
        <w:ind w:firstLine="640"/>
        <w:jc w:val="both"/>
      </w:pPr>
      <w:r>
        <w:rPr>
          <w:rFonts w:ascii="仿宋_GB2312" w:hAnsi="仿宋_GB2312" w:eastAsia="仿宋_GB2312"/>
          <w:b w:val="0"/>
          <w:sz w:val="32"/>
        </w:rPr>
        <w:t>33.农林水支出(类)农村综合改革(款)对村集体经济组织的补助(项):支出决算数为0.00万元，比上年决算减少1.49万元，下降100.00%,主要原因是：本年度减少皮拉勒乡喀拉苏村西门塔尔牛育肥项目，故较上年支出减少。</w:t>
      </w:r>
    </w:p>
    <w:p w14:paraId="1B2A0AD4">
      <w:pPr>
        <w:spacing w:line="580" w:lineRule="exact"/>
        <w:ind w:firstLine="640"/>
        <w:jc w:val="both"/>
      </w:pPr>
      <w:r>
        <w:rPr>
          <w:rFonts w:ascii="仿宋_GB2312" w:hAnsi="仿宋_GB2312" w:eastAsia="仿宋_GB2312"/>
          <w:b w:val="0"/>
          <w:sz w:val="32"/>
        </w:rPr>
        <w:t>34.农林水支出(类)目标价格补贴(款)棉花目标价格补贴(项):支出决算数为482.22万元，比上年决算减少1,167.36万元，下降70.77%,主要原因是：本年度</w:t>
      </w:r>
      <w:r>
        <w:rPr>
          <w:rFonts w:hint="eastAsia" w:ascii="仿宋_GB2312" w:hAnsi="仿宋_GB2312" w:eastAsia="仿宋_GB2312"/>
          <w:b w:val="0"/>
          <w:sz w:val="32"/>
          <w:lang w:val="en-US" w:eastAsia="zh-CN"/>
        </w:rPr>
        <w:t>MH</w:t>
      </w:r>
      <w:r>
        <w:rPr>
          <w:rFonts w:ascii="仿宋_GB2312" w:hAnsi="仿宋_GB2312" w:eastAsia="仿宋_GB2312"/>
          <w:b w:val="0"/>
          <w:sz w:val="32"/>
        </w:rPr>
        <w:t>目标价格补贴项目安排资金减少，导致较上年支出减少。</w:t>
      </w:r>
    </w:p>
    <w:p w14:paraId="40284819">
      <w:pPr>
        <w:spacing w:line="580" w:lineRule="exact"/>
        <w:ind w:firstLine="640"/>
        <w:jc w:val="both"/>
      </w:pPr>
      <w:r>
        <w:rPr>
          <w:rFonts w:ascii="仿宋_GB2312" w:hAnsi="仿宋_GB2312" w:eastAsia="仿宋_GB2312"/>
          <w:b w:val="0"/>
          <w:sz w:val="32"/>
        </w:rPr>
        <w:t>35.农林水支出(类)其他农林水支出(款)其他农林水支出(项):支出决算数为340.85万元，比上年决算减少1,348.12万元，下降79.82%,主要原因是：本年度减少2020年农村人居环境</w:t>
      </w:r>
      <w:r>
        <w:rPr>
          <w:rFonts w:hint="eastAsia" w:ascii="仿宋_GB2312" w:hAnsi="仿宋_GB2312" w:eastAsia="仿宋_GB2312"/>
          <w:b w:val="0"/>
          <w:sz w:val="32"/>
          <w:lang w:eastAsia="zh-CN"/>
        </w:rPr>
        <w:t>整治</w:t>
      </w:r>
      <w:r>
        <w:rPr>
          <w:rFonts w:ascii="仿宋_GB2312" w:hAnsi="仿宋_GB2312" w:eastAsia="仿宋_GB2312"/>
          <w:b w:val="0"/>
          <w:sz w:val="32"/>
        </w:rPr>
        <w:t>项目、依克其来村、乌尊拉村等八个行政村村容村貌项目、吸污车采购项目，导致较上年支出减少。</w:t>
      </w:r>
    </w:p>
    <w:p w14:paraId="510FB865">
      <w:pPr>
        <w:spacing w:line="580" w:lineRule="exact"/>
        <w:ind w:firstLine="640"/>
        <w:jc w:val="both"/>
      </w:pPr>
      <w:r>
        <w:rPr>
          <w:rFonts w:ascii="仿宋_GB2312" w:hAnsi="仿宋_GB2312" w:eastAsia="仿宋_GB2312"/>
          <w:b w:val="0"/>
          <w:sz w:val="32"/>
        </w:rPr>
        <w:t>36.自然资源海洋气象等支出(类)自然资源事务(款)事业运行(项):支出决算数为0.00万元，比上年决算减少119.56万元，下降100.00%,主要原因是：较上年减少村镇规划建设发展中心（生态环境工作站）人员经费。</w:t>
      </w:r>
    </w:p>
    <w:p w14:paraId="36221CB6">
      <w:pPr>
        <w:spacing w:line="580" w:lineRule="exact"/>
        <w:ind w:firstLine="640"/>
        <w:jc w:val="both"/>
      </w:pPr>
      <w:r>
        <w:rPr>
          <w:rFonts w:ascii="仿宋_GB2312" w:hAnsi="仿宋_GB2312" w:eastAsia="仿宋_GB2312"/>
          <w:b w:val="0"/>
          <w:sz w:val="32"/>
        </w:rPr>
        <w:t>37.住房保障支出(类)保障性安居工程支出(款)其他保障性安居工程支出(项):支出决算数为6.00万元，比上年决算增加6.00万元，增长100.00%,主要原因是：本年增加皮拉勒乡喀拉苏村2017年安居富民建房补助项目，导致较上年支出增加。</w:t>
      </w:r>
    </w:p>
    <w:p w14:paraId="37F92F02">
      <w:pPr>
        <w:spacing w:line="580" w:lineRule="exact"/>
        <w:ind w:firstLine="640"/>
        <w:jc w:val="both"/>
      </w:pPr>
      <w:r>
        <w:rPr>
          <w:rFonts w:ascii="仿宋_GB2312" w:hAnsi="仿宋_GB2312" w:eastAsia="仿宋_GB2312"/>
          <w:b w:val="0"/>
          <w:sz w:val="32"/>
        </w:rPr>
        <w:t>38.住房保障支出(类)住房改革支出(款)住房公积金(项):支出决算数为463.92万元，比上年决算增加20.03万元，增长4.51%,主要原因是：本年在职人员工资基数调增，公积金缴费基数上涨，相应支出增加。</w:t>
      </w:r>
    </w:p>
    <w:p w14:paraId="6F6647A1">
      <w:pPr>
        <w:spacing w:line="580" w:lineRule="exact"/>
        <w:ind w:firstLine="640"/>
        <w:jc w:val="both"/>
      </w:pPr>
      <w:r>
        <w:rPr>
          <w:rFonts w:ascii="仿宋_GB2312" w:hAnsi="仿宋_GB2312" w:eastAsia="仿宋_GB2312"/>
          <w:b w:val="0"/>
          <w:sz w:val="32"/>
        </w:rPr>
        <w:t>39.住房保障支出(类)城乡社区住宅(款)公有住房建设和维修改造支出(项):支出决算数为51.11万元，比上年决算减少19.91万元，下降28.03%,主要原因是：本年2022年皮拉勒乡乡镇干部周转房项目减少，导致较上年支出减少。</w:t>
      </w:r>
    </w:p>
    <w:p w14:paraId="000FC5FA">
      <w:pPr>
        <w:spacing w:line="640" w:lineRule="exact"/>
        <w:ind w:firstLine="640"/>
        <w:jc w:val="both"/>
        <w:outlineLvl w:val="2"/>
      </w:pPr>
      <w:r>
        <w:rPr>
          <w:rFonts w:ascii="黑体" w:hAnsi="黑体" w:eastAsia="黑体"/>
          <w:sz w:val="32"/>
        </w:rPr>
        <w:t>六、一般公共预算财政拨款基本支出决算情况说明</w:t>
      </w:r>
    </w:p>
    <w:p w14:paraId="267AC801">
      <w:pPr>
        <w:spacing w:line="580" w:lineRule="exact"/>
        <w:ind w:firstLine="640"/>
        <w:jc w:val="both"/>
      </w:pPr>
      <w:r>
        <w:rPr>
          <w:rFonts w:ascii="仿宋_GB2312" w:hAnsi="仿宋_GB2312" w:eastAsia="仿宋_GB2312"/>
          <w:b w:val="0"/>
          <w:sz w:val="32"/>
        </w:rPr>
        <w:t>2024年度一般公共预算财政拨款基本支出6,599.67万元，其中：</w:t>
      </w:r>
      <w:r>
        <w:rPr>
          <w:rFonts w:ascii="仿宋_GB2312" w:hAnsi="仿宋_GB2312" w:eastAsia="仿宋_GB2312"/>
          <w:b/>
          <w:sz w:val="32"/>
        </w:rPr>
        <w:t>人员经费6,233.94万元，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w:t>
      </w:r>
    </w:p>
    <w:p w14:paraId="47E4EC5A">
      <w:pPr>
        <w:spacing w:line="580" w:lineRule="exact"/>
        <w:ind w:firstLine="640"/>
        <w:jc w:val="both"/>
      </w:pPr>
      <w:r>
        <w:rPr>
          <w:rFonts w:ascii="仿宋_GB2312" w:hAnsi="仿宋_GB2312" w:eastAsia="仿宋_GB2312"/>
          <w:b/>
          <w:sz w:val="32"/>
        </w:rPr>
        <w:t>公用经费365.72万元，</w:t>
      </w:r>
      <w:r>
        <w:rPr>
          <w:rFonts w:ascii="仿宋_GB2312" w:hAnsi="仿宋_GB2312" w:eastAsia="仿宋_GB2312"/>
          <w:b w:val="0"/>
          <w:sz w:val="32"/>
        </w:rPr>
        <w:t>包括：办公费、印刷费、水费、电费、邮电费、取暖费、物业管理费、差旅费、维修（护）费、公务用车运行维护费、其他交通费用、税金及附加费用、其他商品和服务支出。</w:t>
      </w:r>
    </w:p>
    <w:p w14:paraId="3B7CE67E">
      <w:pPr>
        <w:spacing w:line="640" w:lineRule="exact"/>
        <w:ind w:firstLine="640"/>
        <w:jc w:val="both"/>
        <w:outlineLvl w:val="2"/>
      </w:pPr>
      <w:r>
        <w:rPr>
          <w:rFonts w:ascii="黑体" w:hAnsi="黑体" w:eastAsia="黑体"/>
          <w:sz w:val="32"/>
        </w:rPr>
        <w:t>七、政府性基金预算财政拨款收入支出决算情况说明</w:t>
      </w:r>
    </w:p>
    <w:p w14:paraId="009FFA89">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1A688BAD">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减少72.16万元，下降100.00%，主要原因是：本年减少喀拉苏村葡萄园建设项目采购资金、皮拉勒乡2020年村级人居环境整治项目（乳胶漆）项目。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14:paraId="20AFA7A1">
      <w:pPr>
        <w:spacing w:line="580" w:lineRule="exact"/>
        <w:ind w:firstLine="640"/>
        <w:jc w:val="both"/>
      </w:pPr>
      <w:r>
        <w:rPr>
          <w:rFonts w:ascii="仿宋_GB2312" w:hAnsi="仿宋_GB2312" w:eastAsia="仿宋_GB2312"/>
          <w:b w:val="0"/>
          <w:sz w:val="32"/>
        </w:rPr>
        <w:t>政府性基金预算财政拨款支出0.00万元。</w:t>
      </w:r>
    </w:p>
    <w:p w14:paraId="11B48019">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72.16万元，下降100.00%,主要原因是：本年减少喀拉苏村葡萄园建设项目采购资金、皮拉勒乡2020年村级人居环境整治项目（乳胶漆）项目。</w:t>
      </w:r>
    </w:p>
    <w:p w14:paraId="3CCAF196">
      <w:pPr>
        <w:spacing w:line="640" w:lineRule="exact"/>
        <w:ind w:firstLine="640"/>
        <w:jc w:val="both"/>
        <w:outlineLvl w:val="2"/>
      </w:pPr>
      <w:r>
        <w:rPr>
          <w:rFonts w:ascii="黑体" w:hAnsi="黑体" w:eastAsia="黑体"/>
          <w:sz w:val="32"/>
        </w:rPr>
        <w:t>八、国有资本经营预算财政拨款收入支出决算情况说明</w:t>
      </w:r>
    </w:p>
    <w:p w14:paraId="3772CB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843946E">
      <w:pPr>
        <w:spacing w:line="640" w:lineRule="exact"/>
        <w:ind w:firstLine="640"/>
        <w:jc w:val="both"/>
        <w:outlineLvl w:val="2"/>
      </w:pPr>
      <w:r>
        <w:rPr>
          <w:rFonts w:ascii="黑体" w:hAnsi="黑体" w:eastAsia="黑体"/>
          <w:sz w:val="32"/>
        </w:rPr>
        <w:t>九、财政拨款“三公”经费支出决算情况说明</w:t>
      </w:r>
    </w:p>
    <w:p w14:paraId="1A53D314">
      <w:pPr>
        <w:spacing w:line="580" w:lineRule="exact"/>
        <w:ind w:firstLine="640"/>
        <w:jc w:val="both"/>
      </w:pPr>
      <w:r>
        <w:rPr>
          <w:rFonts w:ascii="仿宋_GB2312" w:hAnsi="仿宋_GB2312" w:eastAsia="仿宋_GB2312"/>
          <w:b/>
          <w:sz w:val="32"/>
        </w:rPr>
        <w:t>2024年度财政拨款“三公”经费支出9.16万元，</w:t>
      </w:r>
      <w:r>
        <w:rPr>
          <w:rFonts w:ascii="仿宋_GB2312" w:hAnsi="仿宋_GB2312" w:eastAsia="仿宋_GB2312"/>
          <w:b w:val="0"/>
          <w:sz w:val="32"/>
        </w:rPr>
        <w:t>比上年减少6.24万元，下降40.52%，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9.16万元，占100.00%，比上年减少6.24万元，下降40.52%，主要原因是：严格落实中央八项规定精神，厉行节约，减少公务用车运行维护费。公务接待费支出0.00万元，占0.00%，比上年增加0.00万元，增长0.00%，主要原因是：2023年与2024年均未安排公务接待费支出。</w:t>
      </w:r>
    </w:p>
    <w:p w14:paraId="3263B352">
      <w:pPr>
        <w:spacing w:line="580" w:lineRule="exact"/>
        <w:ind w:firstLine="640"/>
        <w:jc w:val="both"/>
      </w:pPr>
      <w:r>
        <w:rPr>
          <w:rFonts w:ascii="仿宋_GB2312" w:hAnsi="仿宋_GB2312" w:eastAsia="仿宋_GB2312"/>
          <w:b/>
          <w:sz w:val="32"/>
        </w:rPr>
        <w:t>具体情况如下：</w:t>
      </w:r>
    </w:p>
    <w:p w14:paraId="5AC795B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C92B28C">
      <w:pPr>
        <w:spacing w:line="580" w:lineRule="exact"/>
        <w:ind w:firstLine="640"/>
        <w:jc w:val="both"/>
      </w:pPr>
      <w:r>
        <w:rPr>
          <w:rFonts w:ascii="仿宋_GB2312" w:hAnsi="仿宋_GB2312" w:eastAsia="仿宋_GB2312"/>
          <w:b w:val="0"/>
          <w:sz w:val="32"/>
        </w:rPr>
        <w:t>公务用车购置及运行维护费9.16万元，其中：公务用车购置费0.00万元，公务用车运行维护费9.16万元。公务用车运行维护费开支内容包括车辆加油费、维修费、保险费、审车费。公务用车购置数0辆，公务用车保有量8辆。国有资产占用情况中固定资产车辆20辆，与公务用车保有量差异原因是：差异车辆为业务用车，车辆费用未使用财政拨款公务用车运行维护费支付。</w:t>
      </w:r>
    </w:p>
    <w:p w14:paraId="33DD48F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9DF773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9.16万元，决算数9.16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9.16万元，决算数9.16万元，预决算差异率0.00%，主要原因是：严格按照预算执行，预决算无差异。公务接待费全年预算数0.00万元，决算数0.00万元，预决算差异率0.00%，主要原因是：本单位无公务接待费。</w:t>
      </w:r>
    </w:p>
    <w:p w14:paraId="3CA206F7">
      <w:pPr>
        <w:spacing w:line="640" w:lineRule="exact"/>
        <w:ind w:firstLine="640"/>
        <w:jc w:val="both"/>
        <w:outlineLvl w:val="2"/>
      </w:pPr>
      <w:r>
        <w:rPr>
          <w:rFonts w:ascii="黑体" w:hAnsi="黑体" w:eastAsia="黑体"/>
          <w:sz w:val="32"/>
        </w:rPr>
        <w:t>十、其他重要事项的情况说明</w:t>
      </w:r>
    </w:p>
    <w:p w14:paraId="2C92F12A">
      <w:pPr>
        <w:spacing w:line="640" w:lineRule="exact"/>
        <w:ind w:firstLine="640"/>
        <w:jc w:val="both"/>
        <w:outlineLvl w:val="3"/>
      </w:pPr>
      <w:r>
        <w:rPr>
          <w:rFonts w:ascii="楷体_GB2312" w:hAnsi="楷体_GB2312" w:eastAsia="楷体_GB2312"/>
          <w:b/>
          <w:sz w:val="32"/>
        </w:rPr>
        <w:t>（一）机关运行经费及公用经费支出情况</w:t>
      </w:r>
    </w:p>
    <w:p w14:paraId="47E53BEA">
      <w:pPr>
        <w:spacing w:line="580" w:lineRule="exact"/>
        <w:ind w:firstLine="640"/>
        <w:jc w:val="both"/>
      </w:pPr>
      <w:r>
        <w:rPr>
          <w:rFonts w:ascii="仿宋_GB2312" w:hAnsi="仿宋_GB2312" w:eastAsia="仿宋_GB2312"/>
          <w:b w:val="0"/>
          <w:sz w:val="32"/>
        </w:rPr>
        <w:t>2024年度阿克陶县皮拉勒乡人民政府（行政单位和参照公务员法管理事业单位）机关运行经费支出365.72万元，比上年减少313.40万元，下降46.15%，主要原因是：上年度结转往年自治区补助村级组织运转经费、自治区拆分新增行政村村级运转经费、自治州财政补助村级组织运转经费等项目，预算安排数较多</w:t>
      </w:r>
      <w:r>
        <w:rPr>
          <w:rFonts w:hint="eastAsia" w:ascii="仿宋_GB2312" w:hAnsi="仿宋_GB2312" w:eastAsia="仿宋_GB2312"/>
          <w:b w:val="0"/>
          <w:sz w:val="32"/>
          <w:lang w:eastAsia="zh-CN"/>
        </w:rPr>
        <w:t>且</w:t>
      </w:r>
      <w:r>
        <w:rPr>
          <w:rFonts w:ascii="仿宋_GB2312" w:hAnsi="仿宋_GB2312" w:eastAsia="仿宋_GB2312"/>
          <w:b w:val="0"/>
          <w:sz w:val="32"/>
        </w:rPr>
        <w:t>执行率较高。本年仅安排当年村级组织运转经费及服务群众经费预算，导致支出较上年减少。</w:t>
      </w:r>
    </w:p>
    <w:p w14:paraId="66112F92">
      <w:pPr>
        <w:spacing w:line="640" w:lineRule="exact"/>
        <w:ind w:firstLine="640"/>
        <w:jc w:val="both"/>
        <w:outlineLvl w:val="3"/>
      </w:pPr>
      <w:r>
        <w:rPr>
          <w:rFonts w:ascii="楷体_GB2312" w:hAnsi="楷体_GB2312" w:eastAsia="楷体_GB2312"/>
          <w:b/>
          <w:sz w:val="32"/>
        </w:rPr>
        <w:t>（二）政府采购情况</w:t>
      </w:r>
    </w:p>
    <w:p w14:paraId="51ED22DB">
      <w:pPr>
        <w:spacing w:line="580" w:lineRule="exact"/>
        <w:ind w:firstLine="640"/>
        <w:jc w:val="both"/>
      </w:pPr>
      <w:r>
        <w:rPr>
          <w:rFonts w:ascii="仿宋_GB2312" w:hAnsi="仿宋_GB2312" w:eastAsia="仿宋_GB2312"/>
          <w:b w:val="0"/>
          <w:sz w:val="32"/>
        </w:rPr>
        <w:t>2024年度政府采购支出总额196.13万元，其中：政府采购货物支出158.24万元、政府采购工程支出6.67万元、政府采购服务支出31.22万元。</w:t>
      </w:r>
    </w:p>
    <w:p w14:paraId="35D9B648">
      <w:pPr>
        <w:spacing w:line="580" w:lineRule="exact"/>
        <w:ind w:firstLine="640"/>
        <w:jc w:val="both"/>
      </w:pPr>
      <w:r>
        <w:rPr>
          <w:rFonts w:ascii="仿宋_GB2312" w:hAnsi="仿宋_GB2312" w:eastAsia="仿宋_GB2312"/>
          <w:b w:val="0"/>
          <w:sz w:val="32"/>
        </w:rPr>
        <w:t>授予中小企业合同金额190.19万元，占政府采购支出总额的96.97%，其中：授予小微企业合同金额190.19万元，占政府采购支出总额的96.97%。</w:t>
      </w:r>
    </w:p>
    <w:p w14:paraId="1ED30103">
      <w:pPr>
        <w:spacing w:line="640" w:lineRule="exact"/>
        <w:ind w:firstLine="640"/>
        <w:jc w:val="both"/>
        <w:outlineLvl w:val="3"/>
      </w:pPr>
      <w:r>
        <w:rPr>
          <w:rFonts w:ascii="楷体_GB2312" w:hAnsi="楷体_GB2312" w:eastAsia="楷体_GB2312"/>
          <w:b/>
          <w:sz w:val="32"/>
        </w:rPr>
        <w:t>（三）国有资产占用情况说明</w:t>
      </w:r>
    </w:p>
    <w:p w14:paraId="250A2C7B">
      <w:pPr>
        <w:spacing w:line="580" w:lineRule="exact"/>
        <w:ind w:firstLine="640"/>
        <w:jc w:val="both"/>
      </w:pPr>
      <w:r>
        <w:rPr>
          <w:rFonts w:ascii="仿宋_GB2312" w:hAnsi="仿宋_GB2312" w:eastAsia="仿宋_GB2312"/>
          <w:b w:val="0"/>
          <w:sz w:val="32"/>
        </w:rPr>
        <w:t>截至2024年12月31日，房屋13,966.00平方米，价值2,558.15万元。车辆20辆，价值339.98万元，其中：副部（省）级及以上领导用车0辆、主要负责人用车2辆、机要通信用车0辆、应急保障用车0辆、执法执勤用车1辆、特种专业技术用车0辆、离退休干部服务用车0辆、其他用车17辆，其他用车主要是：吸污车3辆、吸粪车3辆、垃圾车3辆、装载机1辆、挖掘机1辆、业务用车6辆。单价100万元（含）以上设备（不含车辆）4台（套）。</w:t>
      </w:r>
    </w:p>
    <w:p w14:paraId="61107BB0">
      <w:pPr>
        <w:spacing w:line="640" w:lineRule="exact"/>
        <w:ind w:firstLine="640"/>
        <w:jc w:val="both"/>
        <w:outlineLvl w:val="2"/>
      </w:pPr>
      <w:r>
        <w:rPr>
          <w:rFonts w:ascii="黑体" w:hAnsi="黑体" w:eastAsia="黑体"/>
          <w:sz w:val="32"/>
        </w:rPr>
        <w:t>十一、预算绩效的情况说明</w:t>
      </w:r>
    </w:p>
    <w:p w14:paraId="4C77147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9,741.75万元，实际执行总额9,609.05万元；预算绩效评价项目8个，全年预算数914.81万元，全年执行数471.67万元。预算绩效管理取得的成效：一是本单位以绩效目标实现为导向，加强制度建设，提升预算执行质量，预算绩效管理取得一定成效。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绩效管理专业人员匮乏，规范管理有盲点。主要原因是预算绩效管理工作的覆盖面广、专业性强，不论预算单位在开展日常管理，还是财政部门组织实施绩效评价，都需要具备一定专业素养和实战经验的专业人员。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高度重视，加强领导，精心组织，逐步推开，实现编制预算绩效目标全覆盖。积极开展绩效跟踪监控，及时纠偏，确保绩效目标实现；财政管理部门对各部门绩效自评工作进行指导、监督、检查，积极运用评价结果，提高资金使用效率。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公开预算绩效评价结果及后续的追踪问责机制，避免出现各预算单位“自说自话”问题，实现信息透明、共享。具体附整体支出绩效自评表，项目支出绩效自评表和评价报告。</w:t>
      </w:r>
    </w:p>
    <w:p w14:paraId="6BBF7425">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F453B99">
        <w:tblPrEx>
          <w:tblCellMar>
            <w:top w:w="0" w:type="dxa"/>
            <w:left w:w="108" w:type="dxa"/>
            <w:bottom w:w="0" w:type="dxa"/>
            <w:right w:w="108" w:type="dxa"/>
          </w:tblCellMar>
        </w:tblPrEx>
        <w:tc>
          <w:tcPr>
            <w:tcW w:w="8840" w:type="dxa"/>
            <w:gridSpan w:val="8"/>
            <w:vAlign w:val="center"/>
          </w:tcPr>
          <w:p w14:paraId="024BC91B">
            <w:pPr>
              <w:jc w:val="center"/>
            </w:pPr>
            <w:r>
              <w:rPr>
                <w:rFonts w:ascii="宋体" w:hAnsi="宋体" w:eastAsia="宋体"/>
                <w:sz w:val="24"/>
              </w:rPr>
              <w:t>单位整体支出绩效自评表</w:t>
            </w:r>
          </w:p>
        </w:tc>
      </w:tr>
      <w:tr w14:paraId="27715110">
        <w:tblPrEx>
          <w:tblCellMar>
            <w:top w:w="0" w:type="dxa"/>
            <w:left w:w="108" w:type="dxa"/>
            <w:bottom w:w="0" w:type="dxa"/>
            <w:right w:w="108" w:type="dxa"/>
          </w:tblCellMar>
        </w:tblPrEx>
        <w:tc>
          <w:tcPr>
            <w:tcW w:w="8840" w:type="dxa"/>
            <w:gridSpan w:val="8"/>
            <w:vAlign w:val="center"/>
          </w:tcPr>
          <w:p w14:paraId="6B8D30D3">
            <w:pPr>
              <w:jc w:val="center"/>
            </w:pPr>
            <w:r>
              <w:rPr>
                <w:rFonts w:ascii="宋体" w:hAnsi="宋体" w:eastAsia="宋体"/>
                <w:sz w:val="24"/>
              </w:rPr>
              <w:t>（2024年度）</w:t>
            </w:r>
          </w:p>
        </w:tc>
      </w:tr>
      <w:tr w14:paraId="16E11F9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5867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901AD5">
            <w:pPr>
              <w:jc w:val="center"/>
            </w:pPr>
            <w:r>
              <w:rPr>
                <w:rFonts w:ascii="宋体" w:hAnsi="宋体" w:eastAsia="宋体"/>
                <w:sz w:val="16"/>
              </w:rPr>
              <w:t>阿克陶县皮拉勒乡人民政府</w:t>
            </w:r>
          </w:p>
        </w:tc>
      </w:tr>
      <w:tr w14:paraId="27A0BA8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DE99D">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7BAA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2B182">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6A056">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63CD5">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CF90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7649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E3221">
            <w:pPr>
              <w:jc w:val="center"/>
            </w:pPr>
            <w:r>
              <w:rPr>
                <w:rFonts w:ascii="宋体" w:hAnsi="宋体" w:eastAsia="宋体"/>
                <w:sz w:val="16"/>
              </w:rPr>
              <w:t>得分</w:t>
            </w:r>
          </w:p>
        </w:tc>
      </w:tr>
      <w:tr w14:paraId="1F52DF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36386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6AAC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CB0F8A">
            <w:pPr>
              <w:jc w:val="center"/>
            </w:pPr>
            <w:r>
              <w:rPr>
                <w:rFonts w:ascii="宋体" w:hAnsi="宋体" w:eastAsia="宋体"/>
                <w:sz w:val="16"/>
              </w:rPr>
              <w:t>7,193.32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69F6F">
            <w:pPr>
              <w:jc w:val="center"/>
            </w:pPr>
            <w:r>
              <w:rPr>
                <w:rFonts w:ascii="宋体" w:hAnsi="宋体" w:eastAsia="宋体"/>
                <w:sz w:val="16"/>
              </w:rPr>
              <w:t>9,741.75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FD58D2">
            <w:pPr>
              <w:jc w:val="center"/>
            </w:pPr>
            <w:r>
              <w:rPr>
                <w:rFonts w:ascii="宋体" w:hAnsi="宋体" w:eastAsia="宋体"/>
                <w:sz w:val="16"/>
              </w:rPr>
              <w:t>9,609.05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2F09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72386D">
            <w:pPr>
              <w:jc w:val="center"/>
            </w:pPr>
            <w:r>
              <w:rPr>
                <w:rFonts w:ascii="宋体" w:hAnsi="宋体" w:eastAsia="宋体"/>
                <w:sz w:val="16"/>
              </w:rPr>
              <w:t>98.64%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9249C4">
            <w:pPr>
              <w:jc w:val="center"/>
            </w:pPr>
            <w:r>
              <w:rPr>
                <w:rFonts w:ascii="宋体" w:hAnsi="宋体" w:eastAsia="宋体"/>
                <w:sz w:val="16"/>
              </w:rPr>
              <w:t>9.86</w:t>
            </w:r>
          </w:p>
        </w:tc>
      </w:tr>
      <w:tr w14:paraId="48791D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6468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0E295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680F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38C0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2634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65CF0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3FC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D15EF2">
            <w:pPr>
              <w:jc w:val="center"/>
            </w:pPr>
            <w:r>
              <w:rPr>
                <w:rFonts w:ascii="宋体" w:hAnsi="宋体" w:eastAsia="宋体"/>
                <w:sz w:val="16"/>
              </w:rPr>
              <w:t>—</w:t>
            </w:r>
          </w:p>
        </w:tc>
      </w:tr>
      <w:tr w14:paraId="337E90E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492E6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67D6E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D90A5">
            <w:pPr>
              <w:jc w:val="center"/>
            </w:pPr>
            <w:r>
              <w:rPr>
                <w:rFonts w:ascii="宋体" w:hAnsi="宋体" w:eastAsia="宋体"/>
                <w:sz w:val="16"/>
              </w:rPr>
              <w:t>7,193.32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2BB15C">
            <w:pPr>
              <w:jc w:val="center"/>
            </w:pPr>
            <w:r>
              <w:rPr>
                <w:rFonts w:ascii="宋体" w:hAnsi="宋体" w:eastAsia="宋体"/>
                <w:sz w:val="16"/>
              </w:rPr>
              <w:t>9,741.75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FD274">
            <w:pPr>
              <w:jc w:val="center"/>
            </w:pPr>
            <w:r>
              <w:rPr>
                <w:rFonts w:ascii="宋体" w:hAnsi="宋体" w:eastAsia="宋体"/>
                <w:sz w:val="16"/>
              </w:rPr>
              <w:t>9,609.05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E77C0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2770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CE1B1">
            <w:pPr>
              <w:jc w:val="center"/>
            </w:pPr>
            <w:r>
              <w:rPr>
                <w:rFonts w:ascii="宋体" w:hAnsi="宋体" w:eastAsia="宋体"/>
                <w:sz w:val="16"/>
              </w:rPr>
              <w:t>—</w:t>
            </w:r>
          </w:p>
        </w:tc>
      </w:tr>
      <w:tr w14:paraId="0AFED50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F0D7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2F74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FA8C7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3532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B9CF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5D5D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79CFB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2BF33">
            <w:pPr>
              <w:jc w:val="center"/>
            </w:pPr>
            <w:r>
              <w:rPr>
                <w:rFonts w:ascii="宋体" w:hAnsi="宋体" w:eastAsia="宋体"/>
                <w:sz w:val="16"/>
              </w:rPr>
              <w:t>—</w:t>
            </w:r>
          </w:p>
        </w:tc>
      </w:tr>
      <w:tr w14:paraId="44F5CA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FFA4D7">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ED21FF">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1BA860">
            <w:pPr>
              <w:jc w:val="center"/>
            </w:pPr>
            <w:r>
              <w:rPr>
                <w:rFonts w:ascii="宋体" w:hAnsi="宋体" w:eastAsia="宋体"/>
                <w:sz w:val="16"/>
              </w:rPr>
              <w:t>实际完成情况</w:t>
            </w:r>
          </w:p>
        </w:tc>
      </w:tr>
      <w:tr w14:paraId="53D6E35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C889AC"/>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A53DFFF">
            <w:pPr>
              <w:jc w:val="both"/>
            </w:pPr>
            <w:r>
              <w:rPr>
                <w:rFonts w:ascii="宋体" w:hAnsi="宋体" w:eastAsia="宋体"/>
                <w:sz w:val="16"/>
              </w:rPr>
              <w:t>确保在职人员的工资、津贴、补贴、社保、医保、公积金等以及长期临聘人员工资等人员保障性经费能够依规、按时、足额发放或缴纳，提升部门人员工作积极性和服务质量；加强单位的社会主义民主法治建设和精神文明建设；加强民族团结维护社会稳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B0ADCD">
            <w:pPr>
              <w:jc w:val="both"/>
            </w:pPr>
            <w:r>
              <w:rPr>
                <w:rFonts w:ascii="宋体" w:hAnsi="宋体" w:eastAsia="宋体"/>
                <w:sz w:val="16"/>
              </w:rPr>
              <w:t>确保在职人员344人的工资、津贴、补贴、社保、医保、公积金等以及长期临聘人员工资等人员保障性经费能够依规、按时、足额发放或缴纳，完成当年度重点工作任务2件。提升部门人员工作积极性和服务质量；加强单位的社会主义民主法治建设和精神文明建设；加强民族团结维护社会稳定。</w:t>
            </w:r>
          </w:p>
        </w:tc>
      </w:tr>
      <w:tr w14:paraId="5479FFD8">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6EB4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E7DB1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DDF7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8DF7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57E7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2FDB1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F057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8887F">
            <w:pPr>
              <w:jc w:val="center"/>
            </w:pPr>
            <w:r>
              <w:rPr>
                <w:rFonts w:ascii="宋体" w:hAnsi="宋体" w:eastAsia="宋体"/>
                <w:sz w:val="16"/>
              </w:rPr>
              <w:t>得分</w:t>
            </w:r>
          </w:p>
        </w:tc>
      </w:tr>
      <w:tr w14:paraId="5D2220B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DA9C8">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0158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1E01D">
            <w:pPr>
              <w:jc w:val="center"/>
            </w:pPr>
            <w:r>
              <w:rPr>
                <w:rFonts w:ascii="宋体" w:hAnsi="宋体" w:eastAsia="宋体"/>
                <w:sz w:val="16"/>
              </w:rPr>
              <w:t>在职人员保障人数（人）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EA10D">
            <w:pPr>
              <w:jc w:val="center"/>
            </w:pPr>
            <w:r>
              <w:rPr>
                <w:rFonts w:ascii="宋体" w:hAnsi="宋体" w:eastAsia="宋体"/>
                <w:sz w:val="16"/>
              </w:rPr>
              <w:t>&gt;=376人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B46DC">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5876B">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43486">
            <w:pPr>
              <w:jc w:val="center"/>
            </w:pPr>
            <w:r>
              <w:rPr>
                <w:rFonts w:ascii="宋体" w:hAnsi="宋体" w:eastAsia="宋体"/>
                <w:sz w:val="16"/>
              </w:rPr>
              <w:t>344人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09D9A">
            <w:pPr>
              <w:jc w:val="center"/>
            </w:pPr>
            <w:r>
              <w:rPr>
                <w:rFonts w:ascii="宋体" w:hAnsi="宋体" w:eastAsia="宋体"/>
                <w:sz w:val="16"/>
              </w:rPr>
              <w:t>7.32</w:t>
            </w:r>
          </w:p>
        </w:tc>
      </w:tr>
      <w:tr w14:paraId="4A6634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07224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AAA4F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B84A5">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1044D">
            <w:pPr>
              <w:jc w:val="center"/>
            </w:pPr>
            <w:r>
              <w:rPr>
                <w:rFonts w:ascii="宋体" w:hAnsi="宋体" w:eastAsia="宋体"/>
                <w:sz w:val="16"/>
              </w:rPr>
              <w:t>&lt;=6051.68万元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966B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72DDC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0E179A">
            <w:pPr>
              <w:jc w:val="center"/>
            </w:pPr>
            <w:r>
              <w:rPr>
                <w:rFonts w:ascii="宋体" w:hAnsi="宋体" w:eastAsia="宋体"/>
                <w:sz w:val="16"/>
              </w:rPr>
              <w:t>6293.3万元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063065">
            <w:pPr>
              <w:jc w:val="center"/>
            </w:pPr>
            <w:r>
              <w:rPr>
                <w:rFonts w:ascii="宋体" w:hAnsi="宋体" w:eastAsia="宋体"/>
                <w:sz w:val="16"/>
              </w:rPr>
              <w:t>9.62</w:t>
            </w:r>
          </w:p>
        </w:tc>
      </w:tr>
      <w:tr w14:paraId="6693E52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563519"/>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83767">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44103">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54FD55">
            <w:pPr>
              <w:jc w:val="center"/>
            </w:pPr>
            <w:r>
              <w:rPr>
                <w:rFonts w:ascii="宋体" w:hAnsi="宋体" w:eastAsia="宋体"/>
                <w:sz w:val="16"/>
              </w:rPr>
              <w:t>&lt;=226.83万元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335FE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AF46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EB467">
            <w:pPr>
              <w:jc w:val="center"/>
            </w:pPr>
            <w:r>
              <w:rPr>
                <w:rFonts w:ascii="宋体" w:hAnsi="宋体" w:eastAsia="宋体"/>
                <w:sz w:val="16"/>
              </w:rPr>
              <w:t>380.64万元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99B55">
            <w:pPr>
              <w:jc w:val="center"/>
            </w:pPr>
            <w:r>
              <w:rPr>
                <w:rFonts w:ascii="宋体" w:hAnsi="宋体" w:eastAsia="宋体"/>
                <w:sz w:val="16"/>
              </w:rPr>
              <w:t>6.78</w:t>
            </w:r>
          </w:p>
        </w:tc>
      </w:tr>
      <w:tr w14:paraId="156172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64327F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0995C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AE011">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BF36F">
            <w:pPr>
              <w:jc w:val="center"/>
            </w:pPr>
            <w:r>
              <w:rPr>
                <w:rFonts w:ascii="宋体" w:hAnsi="宋体" w:eastAsia="宋体"/>
                <w:sz w:val="16"/>
              </w:rPr>
              <w:t>&lt;=914.81万元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EDE71">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5DCA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D25DF">
            <w:pPr>
              <w:jc w:val="center"/>
            </w:pPr>
            <w:r>
              <w:rPr>
                <w:rFonts w:ascii="宋体" w:hAnsi="宋体" w:eastAsia="宋体"/>
                <w:sz w:val="16"/>
              </w:rPr>
              <w:t>2935.1万元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017DD3">
            <w:pPr>
              <w:jc w:val="center"/>
            </w:pPr>
            <w:r>
              <w:rPr>
                <w:rFonts w:ascii="宋体" w:hAnsi="宋体" w:eastAsia="宋体"/>
                <w:sz w:val="16"/>
              </w:rPr>
              <w:t>0</w:t>
            </w:r>
          </w:p>
        </w:tc>
      </w:tr>
      <w:tr w14:paraId="2D81A3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F59F0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43179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AB142">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A270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056D3">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EDA37">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1B593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0A9D27">
            <w:pPr>
              <w:jc w:val="center"/>
            </w:pPr>
            <w:r>
              <w:rPr>
                <w:rFonts w:ascii="宋体" w:hAnsi="宋体" w:eastAsia="宋体"/>
                <w:sz w:val="16"/>
              </w:rPr>
              <w:t>6</w:t>
            </w:r>
          </w:p>
        </w:tc>
      </w:tr>
      <w:tr w14:paraId="1951FFF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C28CA1"/>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1BA0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C9D32">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16CD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C8BB61">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8FB5D">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192E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FD6C6">
            <w:pPr>
              <w:jc w:val="center"/>
            </w:pPr>
            <w:r>
              <w:rPr>
                <w:rFonts w:ascii="宋体" w:hAnsi="宋体" w:eastAsia="宋体"/>
                <w:sz w:val="16"/>
              </w:rPr>
              <w:t>6</w:t>
            </w:r>
          </w:p>
        </w:tc>
      </w:tr>
      <w:tr w14:paraId="31B848E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06DAC">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10BB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16A2F1">
            <w:pPr>
              <w:jc w:val="center"/>
            </w:pPr>
            <w:r>
              <w:rPr>
                <w:rFonts w:ascii="宋体" w:hAnsi="宋体" w:eastAsia="宋体"/>
                <w:sz w:val="16"/>
              </w:rPr>
              <w:t>服务群众质量合格率（%）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E172C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35EFB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430901">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B0E8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1FC20F">
            <w:pPr>
              <w:jc w:val="center"/>
            </w:pPr>
            <w:r>
              <w:rPr>
                <w:rFonts w:ascii="宋体" w:hAnsi="宋体" w:eastAsia="宋体"/>
                <w:sz w:val="16"/>
              </w:rPr>
              <w:t>6</w:t>
            </w:r>
          </w:p>
        </w:tc>
      </w:tr>
      <w:tr w14:paraId="1795F9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29A28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FBC658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02C07A">
            <w:pPr>
              <w:jc w:val="center"/>
            </w:pPr>
            <w:r>
              <w:rPr>
                <w:rFonts w:ascii="宋体" w:hAnsi="宋体" w:eastAsia="宋体"/>
                <w:sz w:val="16"/>
              </w:rPr>
              <w:t>预决算信息公开及时性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B42E8">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02692">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3C755">
            <w:pPr>
              <w:jc w:val="center"/>
            </w:pPr>
            <w:r>
              <w:rPr>
                <w:rFonts w:ascii="宋体" w:hAnsi="宋体" w:eastAsia="宋体"/>
                <w:sz w:val="16"/>
              </w:rPr>
              <w:t>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E514F3">
            <w:pPr>
              <w:jc w:val="center"/>
            </w:pPr>
            <w:r>
              <w:rPr>
                <w:rFonts w:ascii="宋体" w:hAnsi="宋体" w:eastAsia="宋体"/>
                <w:sz w:val="16"/>
              </w:rPr>
              <w:t>按规定公开</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25C93">
            <w:pPr>
              <w:jc w:val="center"/>
            </w:pPr>
            <w:r>
              <w:rPr>
                <w:rFonts w:ascii="宋体" w:hAnsi="宋体" w:eastAsia="宋体"/>
                <w:sz w:val="16"/>
              </w:rPr>
              <w:t>6</w:t>
            </w:r>
          </w:p>
        </w:tc>
      </w:tr>
      <w:tr w14:paraId="07A0800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9EF8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44DD1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F411D">
            <w:pPr>
              <w:jc w:val="center"/>
            </w:pPr>
            <w:r>
              <w:rPr>
                <w:rFonts w:ascii="宋体" w:hAnsi="宋体" w:eastAsia="宋体"/>
                <w:sz w:val="16"/>
              </w:rPr>
              <w:t>当年度重点工作任务数量（件）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3E122E">
            <w:pPr>
              <w:jc w:val="center"/>
            </w:pPr>
            <w:r>
              <w:rPr>
                <w:rFonts w:ascii="宋体" w:hAnsi="宋体" w:eastAsia="宋体"/>
                <w:sz w:val="16"/>
              </w:rPr>
              <w:t>&gt;=5件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CE5970">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5719FD">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F17B8">
            <w:pPr>
              <w:jc w:val="center"/>
            </w:pPr>
            <w:r>
              <w:rPr>
                <w:rFonts w:ascii="宋体" w:hAnsi="宋体" w:eastAsia="宋体"/>
                <w:sz w:val="16"/>
              </w:rPr>
              <w:t>2件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5BE519">
            <w:pPr>
              <w:jc w:val="center"/>
            </w:pPr>
            <w:r>
              <w:rPr>
                <w:rFonts w:ascii="宋体" w:hAnsi="宋体" w:eastAsia="宋体"/>
                <w:sz w:val="16"/>
              </w:rPr>
              <w:t>3.2</w:t>
            </w:r>
          </w:p>
        </w:tc>
      </w:tr>
      <w:tr w14:paraId="643483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0AA368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D2C0A7">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C6FE84">
            <w:pPr>
              <w:jc w:val="center"/>
            </w:pPr>
            <w:r>
              <w:rPr>
                <w:rFonts w:ascii="宋体" w:hAnsi="宋体" w:eastAsia="宋体"/>
                <w:sz w:val="16"/>
              </w:rPr>
              <w:t>提高工作效率（%）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4311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91BEE">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3D282F">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DC18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9F2896">
            <w:pPr>
              <w:jc w:val="center"/>
            </w:pPr>
            <w:r>
              <w:rPr>
                <w:rFonts w:ascii="宋体" w:hAnsi="宋体" w:eastAsia="宋体"/>
                <w:sz w:val="16"/>
              </w:rPr>
              <w:t>5</w:t>
            </w:r>
          </w:p>
        </w:tc>
      </w:tr>
      <w:tr w14:paraId="505D18E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CFBA7D">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564CFA">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53C5E">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60B1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001D4A">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8A31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A948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C56A75">
            <w:pPr>
              <w:jc w:val="center"/>
            </w:pPr>
            <w:r>
              <w:rPr>
                <w:rFonts w:ascii="宋体" w:hAnsi="宋体" w:eastAsia="宋体"/>
                <w:sz w:val="16"/>
              </w:rPr>
              <w:t>5</w:t>
            </w:r>
          </w:p>
        </w:tc>
      </w:tr>
      <w:tr w14:paraId="639CF6C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D2296">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1F18F">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9F28B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02EAD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03344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0474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D682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0AC7B">
            <w:pPr>
              <w:jc w:val="center"/>
            </w:pPr>
            <w:r>
              <w:rPr>
                <w:rFonts w:ascii="宋体" w:hAnsi="宋体" w:eastAsia="宋体"/>
                <w:sz w:val="16"/>
              </w:rPr>
              <w:t>5</w:t>
            </w:r>
          </w:p>
        </w:tc>
      </w:tr>
      <w:tr w14:paraId="1FB8C6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6AF19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C8FB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288946">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B0810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E31AD">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8CD70">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BF7986">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C8D3A">
            <w:pPr>
              <w:jc w:val="center"/>
            </w:pPr>
            <w:r>
              <w:rPr>
                <w:rFonts w:ascii="宋体" w:hAnsi="宋体" w:eastAsia="宋体"/>
                <w:sz w:val="16"/>
              </w:rPr>
              <w:t>5</w:t>
            </w:r>
          </w:p>
        </w:tc>
      </w:tr>
    </w:tbl>
    <w:p w14:paraId="14E9C9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D4DE7CD">
        <w:tblPrEx>
          <w:tblCellMar>
            <w:top w:w="0" w:type="dxa"/>
            <w:left w:w="108" w:type="dxa"/>
            <w:bottom w:w="0" w:type="dxa"/>
            <w:right w:w="108" w:type="dxa"/>
          </w:tblCellMar>
        </w:tblPrEx>
        <w:tc>
          <w:tcPr>
            <w:tcW w:w="8848" w:type="dxa"/>
            <w:gridSpan w:val="14"/>
            <w:vAlign w:val="center"/>
          </w:tcPr>
          <w:p w14:paraId="5446D6EE">
            <w:pPr>
              <w:jc w:val="center"/>
            </w:pPr>
            <w:r>
              <w:rPr>
                <w:rFonts w:ascii="宋体" w:hAnsi="宋体" w:eastAsia="宋体"/>
                <w:sz w:val="24"/>
              </w:rPr>
              <w:t>项目支出绩效自评表</w:t>
            </w:r>
          </w:p>
        </w:tc>
      </w:tr>
      <w:tr w14:paraId="6F4E2AF6">
        <w:tblPrEx>
          <w:tblCellMar>
            <w:top w:w="0" w:type="dxa"/>
            <w:left w:w="108" w:type="dxa"/>
            <w:bottom w:w="0" w:type="dxa"/>
            <w:right w:w="108" w:type="dxa"/>
          </w:tblCellMar>
        </w:tblPrEx>
        <w:tc>
          <w:tcPr>
            <w:tcW w:w="8848" w:type="dxa"/>
            <w:gridSpan w:val="14"/>
            <w:vAlign w:val="center"/>
          </w:tcPr>
          <w:p w14:paraId="070C9887">
            <w:pPr>
              <w:jc w:val="center"/>
            </w:pPr>
            <w:r>
              <w:rPr>
                <w:rFonts w:ascii="宋体" w:hAnsi="宋体" w:eastAsia="宋体"/>
                <w:sz w:val="24"/>
              </w:rPr>
              <w:t>(2024年度)</w:t>
            </w:r>
          </w:p>
        </w:tc>
      </w:tr>
      <w:tr w14:paraId="288D37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3D1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AABABDE">
            <w:pPr>
              <w:jc w:val="center"/>
            </w:pPr>
            <w:r>
              <w:rPr>
                <w:rFonts w:ascii="宋体" w:hAnsi="宋体" w:eastAsia="宋体"/>
                <w:sz w:val="16"/>
              </w:rPr>
              <w:t>2024年《妇女节》活动经费（县级）</w:t>
            </w:r>
          </w:p>
        </w:tc>
      </w:tr>
      <w:tr w14:paraId="32028D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7A4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15A4DA">
            <w:pPr>
              <w:jc w:val="center"/>
            </w:pPr>
            <w:r>
              <w:rPr>
                <w:rFonts w:ascii="宋体" w:hAnsi="宋体" w:eastAsia="宋体"/>
                <w:sz w:val="16"/>
              </w:rPr>
              <w:t>阿克陶县皮拉勒乡人民政府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2D3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B80D01">
            <w:pPr>
              <w:jc w:val="center"/>
            </w:pPr>
            <w:r>
              <w:rPr>
                <w:rFonts w:ascii="宋体" w:hAnsi="宋体" w:eastAsia="宋体"/>
                <w:sz w:val="16"/>
              </w:rPr>
              <w:t>阿克陶县皮拉勒乡人民政府</w:t>
            </w:r>
          </w:p>
        </w:tc>
      </w:tr>
      <w:tr w14:paraId="5DF796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F2A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A1F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94D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F84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BAC9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2A8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F29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1102">
            <w:pPr>
              <w:jc w:val="center"/>
            </w:pPr>
            <w:r>
              <w:rPr>
                <w:rFonts w:ascii="宋体" w:hAnsi="宋体" w:eastAsia="宋体"/>
                <w:sz w:val="16"/>
              </w:rPr>
              <w:t>得分</w:t>
            </w:r>
          </w:p>
        </w:tc>
      </w:tr>
      <w:tr w14:paraId="3E5F8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B5D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428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500BE">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0AA31">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BC4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92A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85D6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BC2D8">
            <w:pPr>
              <w:jc w:val="center"/>
            </w:pPr>
            <w:r>
              <w:rPr>
                <w:rFonts w:ascii="宋体" w:hAnsi="宋体" w:eastAsia="宋体"/>
                <w:sz w:val="16"/>
              </w:rPr>
              <w:t>0.00分</w:t>
            </w:r>
          </w:p>
        </w:tc>
      </w:tr>
      <w:tr w14:paraId="1F5770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F5A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5A3C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B10E5">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CD30C">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927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4234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B79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B9697">
            <w:pPr>
              <w:jc w:val="center"/>
            </w:pPr>
            <w:r>
              <w:rPr>
                <w:rFonts w:ascii="宋体" w:hAnsi="宋体" w:eastAsia="宋体"/>
                <w:sz w:val="16"/>
              </w:rPr>
              <w:t>—</w:t>
            </w:r>
          </w:p>
        </w:tc>
      </w:tr>
      <w:tr w14:paraId="4C5B8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0A9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B88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567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EB6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392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0D9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1E1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4ABA0">
            <w:pPr>
              <w:jc w:val="center"/>
            </w:pPr>
            <w:r>
              <w:rPr>
                <w:rFonts w:ascii="宋体" w:hAnsi="宋体" w:eastAsia="宋体"/>
                <w:sz w:val="16"/>
              </w:rPr>
              <w:t>—</w:t>
            </w:r>
          </w:p>
        </w:tc>
      </w:tr>
      <w:tr w14:paraId="0E002E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2720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0104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59319B">
            <w:pPr>
              <w:jc w:val="center"/>
            </w:pPr>
            <w:r>
              <w:rPr>
                <w:rFonts w:ascii="宋体" w:hAnsi="宋体" w:eastAsia="宋体"/>
                <w:sz w:val="16"/>
              </w:rPr>
              <w:t>实际完成情况</w:t>
            </w:r>
          </w:p>
        </w:tc>
      </w:tr>
      <w:tr w14:paraId="14E17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672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C2CC8B">
            <w:pPr>
              <w:jc w:val="both"/>
            </w:pPr>
            <w:r>
              <w:rPr>
                <w:rFonts w:ascii="宋体" w:hAnsi="宋体" w:eastAsia="宋体"/>
                <w:sz w:val="16"/>
              </w:rPr>
              <w:t>该资金用于我乡妇女节活动经费，提升我乡妇女工作积极性，加强对女性社会组织的联系引领，推进全社会为妇女和家庭服务。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13F9DE">
            <w:pPr>
              <w:jc w:val="both"/>
            </w:pPr>
            <w:r>
              <w:rPr>
                <w:rFonts w:ascii="宋体" w:hAnsi="宋体" w:eastAsia="宋体"/>
                <w:sz w:val="16"/>
              </w:rPr>
              <w:t>县级人民政府没有资金安排原因支不了该项目资金。</w:t>
            </w:r>
          </w:p>
        </w:tc>
      </w:tr>
      <w:tr w14:paraId="73ED8A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CAE1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32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88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F351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EC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F4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20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3660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B475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51C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E50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640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CB38B">
            <w:pPr>
              <w:jc w:val="center"/>
            </w:pPr>
            <w:r>
              <w:rPr>
                <w:rFonts w:ascii="宋体" w:hAnsi="宋体" w:eastAsia="宋体"/>
                <w:sz w:val="16"/>
              </w:rPr>
              <w:t>偏差原因分析及改进措施</w:t>
            </w:r>
          </w:p>
        </w:tc>
      </w:tr>
      <w:tr w14:paraId="080F82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4E52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F0B1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B88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2635">
            <w:pPr>
              <w:jc w:val="center"/>
            </w:pPr>
            <w:r>
              <w:rPr>
                <w:rFonts w:ascii="宋体" w:hAnsi="宋体" w:eastAsia="宋体"/>
                <w:sz w:val="16"/>
              </w:rPr>
              <w:t>购买用品次数（次）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DAC76">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62E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A27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EB91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27A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CE4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9A1A3">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FB2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34253">
            <w:pPr>
              <w:jc w:val="center"/>
            </w:pPr>
            <w:r>
              <w:rPr>
                <w:rFonts w:ascii="宋体" w:hAnsi="宋体" w:eastAsia="宋体"/>
                <w:sz w:val="16"/>
              </w:rPr>
              <w:t>县级人民政府没有资金安排原因支不了该项目资金。</w:t>
            </w:r>
          </w:p>
        </w:tc>
      </w:tr>
      <w:tr w14:paraId="6FB65F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F33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84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FE3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B96D">
            <w:pPr>
              <w:jc w:val="center"/>
            </w:pPr>
            <w:r>
              <w:rPr>
                <w:rFonts w:ascii="宋体" w:hAnsi="宋体" w:eastAsia="宋体"/>
                <w:sz w:val="16"/>
              </w:rPr>
              <w:t>购买用品合格率（%）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1F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B2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A87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2FC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920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117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1A0A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91A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3150E">
            <w:pPr>
              <w:jc w:val="center"/>
            </w:pPr>
            <w:r>
              <w:rPr>
                <w:rFonts w:ascii="宋体" w:hAnsi="宋体" w:eastAsia="宋体"/>
                <w:sz w:val="16"/>
              </w:rPr>
              <w:t>县级人民政府没有资金安排原因支不了该项目资金。</w:t>
            </w:r>
          </w:p>
        </w:tc>
      </w:tr>
      <w:tr w14:paraId="56A38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09D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FC2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9102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E0CE">
            <w:pPr>
              <w:jc w:val="center"/>
            </w:pPr>
            <w:r>
              <w:rPr>
                <w:rFonts w:ascii="宋体" w:hAnsi="宋体" w:eastAsia="宋体"/>
                <w:sz w:val="16"/>
              </w:rPr>
              <w:t>项目实施时间（月）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D59D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758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A1A4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131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A54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9AD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F4AC">
            <w:pPr>
              <w:jc w:val="center"/>
            </w:pPr>
            <w:r>
              <w:rPr>
                <w:rFonts w:ascii="宋体" w:hAnsi="宋体" w:eastAsia="宋体"/>
                <w:sz w:val="16"/>
              </w:rPr>
              <w:t>=0月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7C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1FDA">
            <w:pPr>
              <w:jc w:val="center"/>
            </w:pPr>
            <w:r>
              <w:rPr>
                <w:rFonts w:ascii="宋体" w:hAnsi="宋体" w:eastAsia="宋体"/>
                <w:sz w:val="16"/>
              </w:rPr>
              <w:t>县级人民政府没有资金安排原因支不了该项目资金。县级人民政府没有资金安排原因支不了该项目资金。</w:t>
            </w:r>
          </w:p>
        </w:tc>
      </w:tr>
      <w:tr w14:paraId="5E9EFF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DC1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FF0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03BD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A61A0">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D779">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AD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3BEA2">
            <w:pPr>
              <w:jc w:val="center"/>
            </w:pPr>
            <w:r>
              <w:rPr>
                <w:rFonts w:ascii="宋体" w:hAnsi="宋体" w:eastAsia="宋体"/>
                <w:sz w:val="16"/>
              </w:rPr>
              <w:t>=3500元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F5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E9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B5E8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B08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F6D7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16D01">
            <w:pPr>
              <w:jc w:val="center"/>
            </w:pPr>
            <w:r>
              <w:rPr>
                <w:rFonts w:ascii="宋体" w:hAnsi="宋体" w:eastAsia="宋体"/>
                <w:sz w:val="16"/>
              </w:rPr>
              <w:t>县级人民政府没有资金安排原因支不了该项目资金。</w:t>
            </w:r>
          </w:p>
        </w:tc>
      </w:tr>
      <w:tr w14:paraId="05D58B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45E79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73AEF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AE4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5C12">
            <w:pPr>
              <w:jc w:val="center"/>
            </w:pPr>
            <w:r>
              <w:rPr>
                <w:rFonts w:ascii="宋体" w:hAnsi="宋体" w:eastAsia="宋体"/>
                <w:sz w:val="16"/>
              </w:rPr>
              <w:t>提高妇女工作积极性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942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1A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E48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F6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102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828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1C2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1C3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B9181">
            <w:pPr>
              <w:jc w:val="center"/>
            </w:pPr>
            <w:r>
              <w:rPr>
                <w:rFonts w:ascii="宋体" w:hAnsi="宋体" w:eastAsia="宋体"/>
                <w:sz w:val="16"/>
              </w:rPr>
              <w:t>县级人民政府没有资金安排原因支不了该项目资金。</w:t>
            </w:r>
          </w:p>
        </w:tc>
      </w:tr>
      <w:tr w14:paraId="17C8BF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51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63A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8789">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A6CEC">
            <w:pPr>
              <w:jc w:val="center"/>
            </w:pPr>
            <w:r>
              <w:rPr>
                <w:rFonts w:ascii="宋体" w:hAnsi="宋体" w:eastAsia="宋体"/>
                <w:sz w:val="16"/>
              </w:rPr>
              <w:t>推进全社会为妇女和家庭服务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66311">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1F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42EE5">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B41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CC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4C734">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AA4A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94F6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1386A">
            <w:pPr>
              <w:jc w:val="center"/>
            </w:pPr>
            <w:r>
              <w:rPr>
                <w:rFonts w:ascii="宋体" w:hAnsi="宋体" w:eastAsia="宋体"/>
                <w:sz w:val="16"/>
              </w:rPr>
              <w:t>县级人民政府没有资金安排原因支不了该项目资金。</w:t>
            </w:r>
          </w:p>
        </w:tc>
      </w:tr>
      <w:tr w14:paraId="24B67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0C2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B4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D5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009A">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4DE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E77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8C9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CCB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1C8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B01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AE8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5A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DC1A0">
            <w:pPr>
              <w:jc w:val="center"/>
            </w:pPr>
            <w:r>
              <w:rPr>
                <w:rFonts w:ascii="宋体" w:hAnsi="宋体" w:eastAsia="宋体"/>
                <w:sz w:val="16"/>
              </w:rPr>
              <w:t>县级人民政府没有资金安排原因支不了该项目资金。</w:t>
            </w:r>
          </w:p>
        </w:tc>
      </w:tr>
      <w:tr w14:paraId="48A3F1F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0CA01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4C2A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D8FC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C2458">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EFF374"/>
        </w:tc>
      </w:tr>
    </w:tbl>
    <w:p w14:paraId="31904B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2310ED39">
        <w:tblPrEx>
          <w:tblCellMar>
            <w:top w:w="0" w:type="dxa"/>
            <w:left w:w="108" w:type="dxa"/>
            <w:bottom w:w="0" w:type="dxa"/>
            <w:right w:w="108" w:type="dxa"/>
          </w:tblCellMar>
        </w:tblPrEx>
        <w:tc>
          <w:tcPr>
            <w:tcW w:w="8848" w:type="dxa"/>
            <w:gridSpan w:val="14"/>
            <w:vAlign w:val="center"/>
          </w:tcPr>
          <w:p w14:paraId="24628B6E">
            <w:pPr>
              <w:jc w:val="center"/>
            </w:pPr>
            <w:r>
              <w:rPr>
                <w:rFonts w:ascii="宋体" w:hAnsi="宋体" w:eastAsia="宋体"/>
                <w:sz w:val="24"/>
              </w:rPr>
              <w:t>项目支出绩效自评表</w:t>
            </w:r>
          </w:p>
        </w:tc>
      </w:tr>
      <w:tr w14:paraId="621953B5">
        <w:tblPrEx>
          <w:tblCellMar>
            <w:top w:w="0" w:type="dxa"/>
            <w:left w:w="108" w:type="dxa"/>
            <w:bottom w:w="0" w:type="dxa"/>
            <w:right w:w="108" w:type="dxa"/>
          </w:tblCellMar>
        </w:tblPrEx>
        <w:tc>
          <w:tcPr>
            <w:tcW w:w="8848" w:type="dxa"/>
            <w:gridSpan w:val="14"/>
            <w:vAlign w:val="center"/>
          </w:tcPr>
          <w:p w14:paraId="65C6D628">
            <w:pPr>
              <w:jc w:val="center"/>
            </w:pPr>
            <w:r>
              <w:rPr>
                <w:rFonts w:ascii="宋体" w:hAnsi="宋体" w:eastAsia="宋体"/>
                <w:sz w:val="24"/>
              </w:rPr>
              <w:t>(2024年度)</w:t>
            </w:r>
          </w:p>
        </w:tc>
      </w:tr>
      <w:tr w14:paraId="650AB0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D31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E23528">
            <w:pPr>
              <w:jc w:val="center"/>
            </w:pPr>
            <w:r>
              <w:rPr>
                <w:rFonts w:ascii="宋体" w:hAnsi="宋体" w:eastAsia="宋体"/>
                <w:sz w:val="16"/>
              </w:rPr>
              <w:t>2024年皮拉勒乡人大代表经费（县级）</w:t>
            </w:r>
          </w:p>
        </w:tc>
      </w:tr>
      <w:tr w14:paraId="578284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32B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8E134F">
            <w:pPr>
              <w:jc w:val="center"/>
            </w:pPr>
            <w:r>
              <w:rPr>
                <w:rFonts w:ascii="宋体" w:hAnsi="宋体" w:eastAsia="宋体"/>
                <w:sz w:val="16"/>
              </w:rPr>
              <w:t>阿克陶县皮拉勒乡人民政府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A5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C2F225">
            <w:pPr>
              <w:jc w:val="center"/>
            </w:pPr>
            <w:r>
              <w:rPr>
                <w:rFonts w:ascii="宋体" w:hAnsi="宋体" w:eastAsia="宋体"/>
                <w:sz w:val="16"/>
              </w:rPr>
              <w:t>阿克陶县皮拉勒乡人民政府</w:t>
            </w:r>
          </w:p>
        </w:tc>
      </w:tr>
      <w:tr w14:paraId="2486E1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FD05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D9E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D8E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C725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0D4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5B4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E93A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6674">
            <w:pPr>
              <w:jc w:val="center"/>
            </w:pPr>
            <w:r>
              <w:rPr>
                <w:rFonts w:ascii="宋体" w:hAnsi="宋体" w:eastAsia="宋体"/>
                <w:sz w:val="16"/>
              </w:rPr>
              <w:t>得分</w:t>
            </w:r>
          </w:p>
        </w:tc>
      </w:tr>
      <w:tr w14:paraId="2B5932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925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05E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990C9">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E6EF5">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D31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62B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6542F">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E7CF6">
            <w:pPr>
              <w:jc w:val="center"/>
            </w:pPr>
            <w:r>
              <w:rPr>
                <w:rFonts w:ascii="宋体" w:hAnsi="宋体" w:eastAsia="宋体"/>
                <w:sz w:val="16"/>
              </w:rPr>
              <w:t>0.00分</w:t>
            </w:r>
          </w:p>
        </w:tc>
      </w:tr>
      <w:tr w14:paraId="6FE48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35C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D73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92B88">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32192">
            <w:pPr>
              <w:jc w:val="center"/>
            </w:pPr>
            <w:r>
              <w:rPr>
                <w:rFonts w:ascii="宋体" w:hAnsi="宋体" w:eastAsia="宋体"/>
                <w:sz w:val="16"/>
              </w:rPr>
              <w:t>2.34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003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D85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90C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3A2B">
            <w:pPr>
              <w:jc w:val="center"/>
            </w:pPr>
            <w:r>
              <w:rPr>
                <w:rFonts w:ascii="宋体" w:hAnsi="宋体" w:eastAsia="宋体"/>
                <w:sz w:val="16"/>
              </w:rPr>
              <w:t>—</w:t>
            </w:r>
          </w:p>
        </w:tc>
      </w:tr>
      <w:tr w14:paraId="442BAF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09C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57E7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B6A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9AA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E35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E10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7F2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1E0B5">
            <w:pPr>
              <w:jc w:val="center"/>
            </w:pPr>
            <w:r>
              <w:rPr>
                <w:rFonts w:ascii="宋体" w:hAnsi="宋体" w:eastAsia="宋体"/>
                <w:sz w:val="16"/>
              </w:rPr>
              <w:t>—</w:t>
            </w:r>
          </w:p>
        </w:tc>
      </w:tr>
      <w:tr w14:paraId="202FB0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D63C8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B434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A210E3">
            <w:pPr>
              <w:jc w:val="center"/>
            </w:pPr>
            <w:r>
              <w:rPr>
                <w:rFonts w:ascii="宋体" w:hAnsi="宋体" w:eastAsia="宋体"/>
                <w:sz w:val="16"/>
              </w:rPr>
              <w:t>实际完成情况</w:t>
            </w:r>
          </w:p>
        </w:tc>
      </w:tr>
      <w:tr w14:paraId="407C4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5CF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F66750">
            <w:pPr>
              <w:jc w:val="both"/>
            </w:pPr>
            <w:r>
              <w:rPr>
                <w:rFonts w:ascii="宋体" w:hAnsi="宋体" w:eastAsia="宋体"/>
                <w:sz w:val="16"/>
              </w:rPr>
              <w:t>该资金用于我乡78名人大代表活动经费，采购人大代表参会期间使用办公用品以及就餐所需的肉、米、面、油、蔬菜、水果等物资，材料准备、就餐保障所需物资2. 3 4 万元 ，确保皮拉勒乡2024 年人民代表大会顺利开展。加强代表服务和保障、强化人大代表阵地建设，加强代表工作积极性。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279408">
            <w:pPr>
              <w:jc w:val="both"/>
            </w:pPr>
            <w:r>
              <w:rPr>
                <w:rFonts w:ascii="宋体" w:hAnsi="宋体" w:eastAsia="宋体"/>
                <w:sz w:val="16"/>
              </w:rPr>
              <w:t>县级人民政府没有资金安排原因支不了该项目资金。</w:t>
            </w:r>
          </w:p>
        </w:tc>
      </w:tr>
      <w:tr w14:paraId="3931CB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A0C9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57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0EA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1E6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0E2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BAE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D2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0D0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BE5F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0C7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A01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703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96486">
            <w:pPr>
              <w:jc w:val="center"/>
            </w:pPr>
            <w:r>
              <w:rPr>
                <w:rFonts w:ascii="宋体" w:hAnsi="宋体" w:eastAsia="宋体"/>
                <w:sz w:val="16"/>
              </w:rPr>
              <w:t>偏差原因分析及改进措施</w:t>
            </w:r>
          </w:p>
        </w:tc>
      </w:tr>
      <w:tr w14:paraId="1A5273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95C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1225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9102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B13A6">
            <w:pPr>
              <w:jc w:val="center"/>
            </w:pPr>
            <w:r>
              <w:rPr>
                <w:rFonts w:ascii="宋体" w:hAnsi="宋体" w:eastAsia="宋体"/>
                <w:sz w:val="16"/>
              </w:rPr>
              <w:t>人大代表人数（人）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44CA">
            <w:pPr>
              <w:jc w:val="center"/>
            </w:pPr>
            <w:r>
              <w:rPr>
                <w:rFonts w:ascii="宋体" w:hAnsi="宋体" w:eastAsia="宋体"/>
                <w:sz w:val="16"/>
              </w:rPr>
              <w:t>&gt;=78个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AC2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2C31">
            <w:pPr>
              <w:jc w:val="center"/>
            </w:pPr>
            <w:r>
              <w:rPr>
                <w:rFonts w:ascii="宋体" w:hAnsi="宋体" w:eastAsia="宋体"/>
                <w:sz w:val="16"/>
              </w:rPr>
              <w:t>=78人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DE93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71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58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8243">
            <w:pPr>
              <w:jc w:val="center"/>
            </w:pPr>
            <w:r>
              <w:rPr>
                <w:rFonts w:ascii="宋体" w:hAnsi="宋体" w:eastAsia="宋体"/>
                <w:sz w:val="16"/>
              </w:rPr>
              <w:t>=78个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3AD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AB5A7">
            <w:pPr>
              <w:jc w:val="center"/>
            </w:pPr>
          </w:p>
        </w:tc>
      </w:tr>
      <w:tr w14:paraId="1A63EA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765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3C0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5C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5BCF">
            <w:pPr>
              <w:jc w:val="center"/>
            </w:pPr>
            <w:r>
              <w:rPr>
                <w:rFonts w:ascii="宋体" w:hAnsi="宋体" w:eastAsia="宋体"/>
                <w:sz w:val="16"/>
              </w:rPr>
              <w:t>购买办公用品合格率（%）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BE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C1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97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9E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02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09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EF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1B2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D7B57">
            <w:pPr>
              <w:jc w:val="center"/>
            </w:pPr>
          </w:p>
        </w:tc>
      </w:tr>
      <w:tr w14:paraId="1D815A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04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3EF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E98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7DEA0">
            <w:pPr>
              <w:jc w:val="center"/>
            </w:pPr>
            <w:r>
              <w:rPr>
                <w:rFonts w:ascii="宋体" w:hAnsi="宋体" w:eastAsia="宋体"/>
                <w:sz w:val="16"/>
              </w:rPr>
              <w:t>项目实施时间（月）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71753">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03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91A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21E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E51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63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3A5B">
            <w:pPr>
              <w:jc w:val="center"/>
            </w:pPr>
            <w:r>
              <w:rPr>
                <w:rFonts w:ascii="宋体" w:hAnsi="宋体" w:eastAsia="宋体"/>
                <w:sz w:val="16"/>
              </w:rPr>
              <w:t>=100月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E817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36EF2">
            <w:pPr>
              <w:jc w:val="center"/>
            </w:pPr>
          </w:p>
        </w:tc>
      </w:tr>
      <w:tr w14:paraId="3E347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10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ED6D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02D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41A1">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DF10">
            <w:pPr>
              <w:jc w:val="center"/>
            </w:pPr>
            <w:r>
              <w:rPr>
                <w:rFonts w:ascii="宋体" w:hAnsi="宋体" w:eastAsia="宋体"/>
                <w:sz w:val="16"/>
              </w:rPr>
              <w:t>&lt;=2.34万元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E75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EF1D">
            <w:pPr>
              <w:jc w:val="center"/>
            </w:pPr>
            <w:r>
              <w:rPr>
                <w:rFonts w:ascii="宋体" w:hAnsi="宋体" w:eastAsia="宋体"/>
                <w:sz w:val="16"/>
              </w:rPr>
              <w:t>=2.34万元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95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16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1C3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52E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C9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39255">
            <w:pPr>
              <w:jc w:val="center"/>
            </w:pPr>
            <w:r>
              <w:rPr>
                <w:rFonts w:ascii="宋体" w:hAnsi="宋体" w:eastAsia="宋体"/>
                <w:sz w:val="16"/>
              </w:rPr>
              <w:t>县级人民政府没有资金安排原因支不了该项目资金。</w:t>
            </w:r>
          </w:p>
        </w:tc>
      </w:tr>
      <w:tr w14:paraId="0E7A1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411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CBF56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91D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4555">
            <w:pPr>
              <w:jc w:val="center"/>
            </w:pPr>
            <w:r>
              <w:rPr>
                <w:rFonts w:ascii="宋体" w:hAnsi="宋体" w:eastAsia="宋体"/>
                <w:sz w:val="16"/>
              </w:rPr>
              <w:t>提高人大代表工作积极性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907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43F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72E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DE6A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E1B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74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700C">
            <w:pPr>
              <w:jc w:val="center"/>
            </w:pPr>
            <w:r>
              <w:rPr>
                <w:rFonts w:ascii="宋体" w:hAnsi="宋体" w:eastAsia="宋体"/>
                <w:sz w:val="16"/>
              </w:rPr>
              <w:tab/>
            </w: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C73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4B308">
            <w:pPr>
              <w:jc w:val="center"/>
            </w:pPr>
          </w:p>
        </w:tc>
      </w:tr>
      <w:tr w14:paraId="289EC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AE7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6C7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CF79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6A6E2">
            <w:pPr>
              <w:jc w:val="center"/>
            </w:pPr>
            <w:r>
              <w:rPr>
                <w:rFonts w:ascii="宋体" w:hAnsi="宋体" w:eastAsia="宋体"/>
                <w:sz w:val="16"/>
              </w:rPr>
              <w:t>长期影响工作人员工作积极度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AA0DB">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00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C2F6">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CA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1E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9F4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46D28">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4D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269FA">
            <w:pPr>
              <w:jc w:val="center"/>
            </w:pPr>
          </w:p>
        </w:tc>
      </w:tr>
      <w:tr w14:paraId="03BCD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97A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A31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BCF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514E0">
            <w:pPr>
              <w:jc w:val="center"/>
            </w:pPr>
            <w:r>
              <w:rPr>
                <w:rFonts w:ascii="宋体" w:hAnsi="宋体" w:eastAsia="宋体"/>
                <w:sz w:val="16"/>
              </w:rPr>
              <w:t>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509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DE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28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6A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7B3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CFB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E3A8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454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A4DE2">
            <w:pPr>
              <w:jc w:val="center"/>
            </w:pPr>
          </w:p>
        </w:tc>
      </w:tr>
      <w:tr w14:paraId="3474D4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61AF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1D1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E06A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F0FD">
            <w:pPr>
              <w:jc w:val="center"/>
            </w:pPr>
            <w:r>
              <w:rPr>
                <w:rFonts w:ascii="宋体" w:hAnsi="宋体" w:eastAsia="宋体"/>
                <w:sz w:val="16"/>
              </w:rPr>
              <w:t>80分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F5499F"/>
        </w:tc>
      </w:tr>
    </w:tbl>
    <w:p w14:paraId="6AFD09F6">
      <w:r>
        <w:br w:type="page"/>
      </w:r>
    </w:p>
    <w:tbl>
      <w:tblPr>
        <w:tblStyle w:val="9"/>
        <w:tblW w:w="0" w:type="auto"/>
        <w:tblInd w:w="0" w:type="dxa"/>
        <w:tblLayout w:type="autofit"/>
        <w:tblCellMar>
          <w:top w:w="0" w:type="dxa"/>
          <w:left w:w="108" w:type="dxa"/>
          <w:bottom w:w="0" w:type="dxa"/>
          <w:right w:w="108" w:type="dxa"/>
        </w:tblCellMar>
      </w:tblPr>
      <w:tblGrid>
        <w:gridCol w:w="615"/>
        <w:gridCol w:w="590"/>
        <w:gridCol w:w="590"/>
        <w:gridCol w:w="696"/>
        <w:gridCol w:w="856"/>
        <w:gridCol w:w="590"/>
        <w:gridCol w:w="776"/>
        <w:gridCol w:w="603"/>
        <w:gridCol w:w="590"/>
        <w:gridCol w:w="590"/>
        <w:gridCol w:w="776"/>
        <w:gridCol w:w="618"/>
        <w:gridCol w:w="546"/>
        <w:gridCol w:w="624"/>
      </w:tblGrid>
      <w:tr w14:paraId="1D598C97">
        <w:tblPrEx>
          <w:tblCellMar>
            <w:top w:w="0" w:type="dxa"/>
            <w:left w:w="108" w:type="dxa"/>
            <w:bottom w:w="0" w:type="dxa"/>
            <w:right w:w="108" w:type="dxa"/>
          </w:tblCellMar>
        </w:tblPrEx>
        <w:tc>
          <w:tcPr>
            <w:tcW w:w="8848" w:type="dxa"/>
            <w:gridSpan w:val="14"/>
            <w:vAlign w:val="center"/>
          </w:tcPr>
          <w:p w14:paraId="38D4A3B2">
            <w:pPr>
              <w:jc w:val="center"/>
            </w:pPr>
            <w:r>
              <w:rPr>
                <w:rFonts w:ascii="宋体" w:hAnsi="宋体" w:eastAsia="宋体"/>
                <w:sz w:val="24"/>
              </w:rPr>
              <w:t>项目支出绩效自评表</w:t>
            </w:r>
          </w:p>
        </w:tc>
      </w:tr>
      <w:tr w14:paraId="2F3D0565">
        <w:tblPrEx>
          <w:tblCellMar>
            <w:top w:w="0" w:type="dxa"/>
            <w:left w:w="108" w:type="dxa"/>
            <w:bottom w:w="0" w:type="dxa"/>
            <w:right w:w="108" w:type="dxa"/>
          </w:tblCellMar>
        </w:tblPrEx>
        <w:tc>
          <w:tcPr>
            <w:tcW w:w="8848" w:type="dxa"/>
            <w:gridSpan w:val="14"/>
            <w:vAlign w:val="center"/>
          </w:tcPr>
          <w:p w14:paraId="71AE4DF7">
            <w:pPr>
              <w:jc w:val="center"/>
            </w:pPr>
            <w:r>
              <w:rPr>
                <w:rFonts w:ascii="宋体" w:hAnsi="宋体" w:eastAsia="宋体"/>
                <w:sz w:val="24"/>
              </w:rPr>
              <w:t>(2024年度)</w:t>
            </w:r>
          </w:p>
        </w:tc>
      </w:tr>
      <w:tr w14:paraId="363740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75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719E5E">
            <w:pPr>
              <w:jc w:val="center"/>
            </w:pPr>
            <w:r>
              <w:rPr>
                <w:rFonts w:ascii="宋体" w:hAnsi="宋体" w:eastAsia="宋体"/>
                <w:sz w:val="16"/>
              </w:rPr>
              <w:t>2024年皮拉勒乡公益性岗位工资（县级）</w:t>
            </w:r>
          </w:p>
        </w:tc>
      </w:tr>
      <w:tr w14:paraId="25AC2C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A0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92E8A1">
            <w:pPr>
              <w:jc w:val="center"/>
            </w:pPr>
            <w:r>
              <w:rPr>
                <w:rFonts w:ascii="宋体" w:hAnsi="宋体" w:eastAsia="宋体"/>
                <w:sz w:val="16"/>
              </w:rPr>
              <w:t>阿克陶县皮拉勒乡人民政府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5C2E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506680">
            <w:pPr>
              <w:jc w:val="center"/>
            </w:pPr>
            <w:r>
              <w:rPr>
                <w:rFonts w:ascii="宋体" w:hAnsi="宋体" w:eastAsia="宋体"/>
                <w:sz w:val="16"/>
              </w:rPr>
              <w:t>阿克陶县皮拉勒乡人民政府</w:t>
            </w:r>
          </w:p>
        </w:tc>
      </w:tr>
      <w:tr w14:paraId="2DC9FDF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193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5A0B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8D1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748E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3B0A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4C9E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A9B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56A8">
            <w:pPr>
              <w:jc w:val="center"/>
            </w:pPr>
            <w:r>
              <w:rPr>
                <w:rFonts w:ascii="宋体" w:hAnsi="宋体" w:eastAsia="宋体"/>
                <w:sz w:val="16"/>
              </w:rPr>
              <w:t>得分</w:t>
            </w:r>
          </w:p>
        </w:tc>
      </w:tr>
      <w:tr w14:paraId="7FA073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EE0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F28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D26C0">
            <w:pPr>
              <w:jc w:val="center"/>
            </w:pPr>
            <w:r>
              <w:rPr>
                <w:rFonts w:ascii="宋体" w:hAnsi="宋体" w:eastAsia="宋体"/>
                <w:sz w:val="16"/>
              </w:rPr>
              <w:t>432.29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F64BC">
            <w:pPr>
              <w:jc w:val="center"/>
            </w:pPr>
            <w:r>
              <w:rPr>
                <w:rFonts w:ascii="宋体" w:hAnsi="宋体" w:eastAsia="宋体"/>
                <w:sz w:val="16"/>
              </w:rPr>
              <w:t>432.29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17F01">
            <w:pPr>
              <w:jc w:val="center"/>
            </w:pPr>
            <w:r>
              <w:rPr>
                <w:rFonts w:ascii="宋体" w:hAnsi="宋体" w:eastAsia="宋体"/>
                <w:sz w:val="16"/>
              </w:rPr>
              <w:t>241.27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EF5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BFACB">
            <w:pPr>
              <w:jc w:val="center"/>
            </w:pPr>
            <w:r>
              <w:rPr>
                <w:rFonts w:ascii="宋体" w:hAnsi="宋体" w:eastAsia="宋体"/>
                <w:sz w:val="16"/>
              </w:rPr>
              <w:t>55.8%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20D29">
            <w:pPr>
              <w:jc w:val="center"/>
            </w:pPr>
            <w:r>
              <w:rPr>
                <w:rFonts w:ascii="宋体" w:hAnsi="宋体" w:eastAsia="宋体"/>
                <w:sz w:val="16"/>
              </w:rPr>
              <w:t>0.00分</w:t>
            </w:r>
          </w:p>
        </w:tc>
      </w:tr>
      <w:tr w14:paraId="1407D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41B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71DE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0AEEB">
            <w:pPr>
              <w:jc w:val="center"/>
            </w:pPr>
            <w:r>
              <w:rPr>
                <w:rFonts w:ascii="宋体" w:hAnsi="宋体" w:eastAsia="宋体"/>
                <w:sz w:val="16"/>
              </w:rPr>
              <w:t>432.29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488F6">
            <w:pPr>
              <w:jc w:val="center"/>
            </w:pPr>
            <w:r>
              <w:rPr>
                <w:rFonts w:ascii="宋体" w:hAnsi="宋体" w:eastAsia="宋体"/>
                <w:sz w:val="16"/>
              </w:rPr>
              <w:t>432.29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84F62">
            <w:pPr>
              <w:jc w:val="center"/>
            </w:pPr>
            <w:r>
              <w:rPr>
                <w:rFonts w:ascii="宋体" w:hAnsi="宋体" w:eastAsia="宋体"/>
                <w:sz w:val="16"/>
              </w:rPr>
              <w:t>241.27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E66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E85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7C3B">
            <w:pPr>
              <w:jc w:val="center"/>
            </w:pPr>
            <w:r>
              <w:rPr>
                <w:rFonts w:ascii="宋体" w:hAnsi="宋体" w:eastAsia="宋体"/>
                <w:sz w:val="16"/>
              </w:rPr>
              <w:t>—</w:t>
            </w:r>
          </w:p>
        </w:tc>
      </w:tr>
      <w:tr w14:paraId="5C6812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6C15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289D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C33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E6E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C44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DB4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EC8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9DA86">
            <w:pPr>
              <w:jc w:val="center"/>
            </w:pPr>
            <w:r>
              <w:rPr>
                <w:rFonts w:ascii="宋体" w:hAnsi="宋体" w:eastAsia="宋体"/>
                <w:sz w:val="16"/>
              </w:rPr>
              <w:t>—</w:t>
            </w:r>
          </w:p>
        </w:tc>
      </w:tr>
      <w:tr w14:paraId="5322F2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8FDCE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0B727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5CEE77">
            <w:pPr>
              <w:jc w:val="center"/>
            </w:pPr>
            <w:r>
              <w:rPr>
                <w:rFonts w:ascii="宋体" w:hAnsi="宋体" w:eastAsia="宋体"/>
                <w:sz w:val="16"/>
              </w:rPr>
              <w:t>实际完成情况</w:t>
            </w:r>
          </w:p>
        </w:tc>
      </w:tr>
      <w:tr w14:paraId="5D1A1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2AA3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497109">
            <w:pPr>
              <w:jc w:val="both"/>
            </w:pPr>
            <w:r>
              <w:rPr>
                <w:rFonts w:ascii="宋体" w:hAnsi="宋体" w:eastAsia="宋体"/>
                <w:sz w:val="16"/>
              </w:rPr>
              <w:t>解决我乡公益性岗位人员工资，促进困难人员实现稳定就业，帮助其提升生活水平。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060244">
            <w:pPr>
              <w:jc w:val="both"/>
            </w:pPr>
            <w:r>
              <w:rPr>
                <w:rFonts w:ascii="宋体" w:hAnsi="宋体" w:eastAsia="宋体"/>
                <w:sz w:val="16"/>
              </w:rPr>
              <w:t>由于财政资金紧急去年整个一年该项目资金只支付了241.27万元，发放7个月的工资，剩下5个月用了临时指标。</w:t>
            </w:r>
          </w:p>
        </w:tc>
      </w:tr>
      <w:tr w14:paraId="058D97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28B4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FC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11E8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34E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D3F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D4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0A9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70E4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534B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937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304D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6070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54783A">
            <w:pPr>
              <w:jc w:val="center"/>
            </w:pPr>
            <w:r>
              <w:rPr>
                <w:rFonts w:ascii="宋体" w:hAnsi="宋体" w:eastAsia="宋体"/>
                <w:sz w:val="16"/>
              </w:rPr>
              <w:t>偏差原因分析及改进措施</w:t>
            </w:r>
          </w:p>
        </w:tc>
      </w:tr>
      <w:tr w14:paraId="7C1D4F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632D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BD8A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6815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C5D9">
            <w:pPr>
              <w:jc w:val="center"/>
            </w:pPr>
            <w:r>
              <w:rPr>
                <w:rFonts w:ascii="宋体" w:hAnsi="宋体" w:eastAsia="宋体"/>
                <w:sz w:val="16"/>
              </w:rPr>
              <w:t>补助次数（次）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B612">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C90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4180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3C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14F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80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6105">
            <w:pPr>
              <w:jc w:val="center"/>
            </w:pPr>
            <w:r>
              <w:rPr>
                <w:rFonts w:ascii="宋体" w:hAnsi="宋体" w:eastAsia="宋体"/>
                <w:sz w:val="16"/>
              </w:rPr>
              <w: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68A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75BF6">
            <w:pPr>
              <w:jc w:val="center"/>
            </w:pPr>
            <w:r>
              <w:rPr>
                <w:rFonts w:ascii="宋体" w:hAnsi="宋体" w:eastAsia="宋体"/>
                <w:sz w:val="16"/>
              </w:rPr>
              <w:t>由于财政资金紧急去年整个一年该项目资金只支付了241.27万元，发放7个月的工资，剩下5个月用了临时指标。</w:t>
            </w:r>
          </w:p>
        </w:tc>
      </w:tr>
      <w:tr w14:paraId="6BE19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E60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ED8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BDC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06FCC">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E4B07">
            <w:pPr>
              <w:jc w:val="center"/>
            </w:pPr>
            <w:r>
              <w:rPr>
                <w:rFonts w:ascii="宋体" w:hAnsi="宋体" w:eastAsia="宋体"/>
                <w:sz w:val="16"/>
              </w:rPr>
              <w:t>&gt;=86人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AFE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DB327">
            <w:pPr>
              <w:jc w:val="center"/>
            </w:pPr>
            <w:r>
              <w:rPr>
                <w:rFonts w:ascii="宋体" w:hAnsi="宋体" w:eastAsia="宋体"/>
                <w:sz w:val="16"/>
              </w:rPr>
              <w:t>=70人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92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2DD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76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2610">
            <w:pPr>
              <w:jc w:val="center"/>
            </w:pPr>
            <w:r>
              <w:rPr>
                <w:rFonts w:ascii="宋体" w:hAnsi="宋体" w:eastAsia="宋体"/>
                <w:sz w:val="16"/>
              </w:rPr>
              <w:t>=38人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84E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AE6CB">
            <w:pPr>
              <w:jc w:val="center"/>
            </w:pPr>
            <w:r>
              <w:rPr>
                <w:rFonts w:ascii="宋体" w:hAnsi="宋体" w:eastAsia="宋体"/>
                <w:sz w:val="16"/>
              </w:rPr>
              <w:t>县级政府要求已辞职了48个人。</w:t>
            </w:r>
          </w:p>
        </w:tc>
      </w:tr>
      <w:tr w14:paraId="374405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986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22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47D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6B2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BB1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AA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BB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60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26B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08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F10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C67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65144">
            <w:pPr>
              <w:jc w:val="center"/>
            </w:pPr>
          </w:p>
        </w:tc>
      </w:tr>
      <w:tr w14:paraId="3F957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9F1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38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96A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0776">
            <w:pPr>
              <w:jc w:val="center"/>
            </w:pPr>
            <w:r>
              <w:rPr>
                <w:rFonts w:ascii="宋体" w:hAnsi="宋体" w:eastAsia="宋体"/>
                <w:sz w:val="16"/>
              </w:rPr>
              <w:t>补助金发放及时率（%）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A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D80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B60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B5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DE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AD7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3D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1FD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13F34B">
            <w:pPr>
              <w:jc w:val="center"/>
            </w:pPr>
          </w:p>
        </w:tc>
      </w:tr>
      <w:tr w14:paraId="027193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CF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8A5E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F0F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1C34">
            <w:pPr>
              <w:jc w:val="center"/>
            </w:pPr>
            <w:r>
              <w:rPr>
                <w:rFonts w:ascii="宋体" w:hAnsi="宋体" w:eastAsia="宋体"/>
                <w:sz w:val="16"/>
              </w:rPr>
              <w:t>发放总金额（万元)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18F6">
            <w:pPr>
              <w:jc w:val="center"/>
            </w:pPr>
            <w:r>
              <w:rPr>
                <w:rFonts w:ascii="宋体" w:hAnsi="宋体" w:eastAsia="宋体"/>
                <w:sz w:val="16"/>
              </w:rPr>
              <w:t>&lt;=432.29万元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416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0EF8">
            <w:pPr>
              <w:jc w:val="center"/>
            </w:pPr>
            <w:r>
              <w:rPr>
                <w:rFonts w:ascii="宋体" w:hAnsi="宋体" w:eastAsia="宋体"/>
                <w:sz w:val="16"/>
              </w:rPr>
              <w:t>=439.44万元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8D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CEE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35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BAEFC">
            <w:pPr>
              <w:jc w:val="center"/>
            </w:pPr>
            <w:r>
              <w:rPr>
                <w:rFonts w:ascii="宋体" w:hAnsi="宋体" w:eastAsia="宋体"/>
                <w:sz w:val="16"/>
              </w:rPr>
              <w:t>=241.27万元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D07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AC152">
            <w:pPr>
              <w:jc w:val="center"/>
            </w:pPr>
            <w:r>
              <w:rPr>
                <w:rFonts w:ascii="宋体" w:hAnsi="宋体" w:eastAsia="宋体"/>
                <w:sz w:val="16"/>
              </w:rPr>
              <w:t>因资金支付要求，及时盘活结余资金，所以部分金额使用结余资金支付：改进措施：科学合理规划年初指标设置，及时盘活结余资金，规范使用资金支出科目和分类。</w:t>
            </w:r>
          </w:p>
        </w:tc>
      </w:tr>
      <w:tr w14:paraId="7DD5A9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079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1761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18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D0A2">
            <w:pPr>
              <w:jc w:val="center"/>
            </w:pPr>
            <w:r>
              <w:rPr>
                <w:rFonts w:ascii="宋体" w:hAnsi="宋体" w:eastAsia="宋体"/>
                <w:sz w:val="16"/>
              </w:rPr>
              <w:t>有效提高社会群众就业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3607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E28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8AA8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40D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C5E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21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FD74">
            <w:pPr>
              <w:jc w:val="center"/>
            </w:pPr>
            <w:r>
              <w:rPr>
                <w:rFonts w:ascii="宋体" w:hAnsi="宋体" w:eastAsia="宋体"/>
                <w:sz w:val="16"/>
              </w:rPr>
              <w:tab/>
            </w: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E6D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F8C38">
            <w:pPr>
              <w:jc w:val="center"/>
            </w:pPr>
          </w:p>
        </w:tc>
      </w:tr>
      <w:tr w14:paraId="7833E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96B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D7B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E1B2">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71EB">
            <w:pPr>
              <w:jc w:val="center"/>
            </w:pPr>
            <w:r>
              <w:rPr>
                <w:rFonts w:ascii="宋体" w:hAnsi="宋体" w:eastAsia="宋体"/>
                <w:sz w:val="16"/>
              </w:rPr>
              <w:t>提升群众工作积极性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78B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D0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C3E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39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4CC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60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518D0">
            <w:pPr>
              <w:jc w:val="center"/>
            </w:pPr>
            <w:r>
              <w:rPr>
                <w:rFonts w:ascii="宋体" w:hAnsi="宋体" w:eastAsia="宋体"/>
                <w:sz w:val="16"/>
              </w:rPr>
              <w:tab/>
            </w: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1FA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3F3B8">
            <w:pPr>
              <w:jc w:val="center"/>
            </w:pPr>
          </w:p>
        </w:tc>
      </w:tr>
      <w:tr w14:paraId="3D61BF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99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04A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8E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6E6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1E0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85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AC7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505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748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3EC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4B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590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D76258">
            <w:pPr>
              <w:jc w:val="center"/>
            </w:pPr>
          </w:p>
        </w:tc>
      </w:tr>
      <w:tr w14:paraId="59BE98A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0B1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537A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82246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08B25">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8656E6"/>
        </w:tc>
      </w:tr>
    </w:tbl>
    <w:p w14:paraId="1D48B1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420B52F3">
        <w:tblPrEx>
          <w:tblCellMar>
            <w:top w:w="0" w:type="dxa"/>
            <w:left w:w="108" w:type="dxa"/>
            <w:bottom w:w="0" w:type="dxa"/>
            <w:right w:w="108" w:type="dxa"/>
          </w:tblCellMar>
        </w:tblPrEx>
        <w:tc>
          <w:tcPr>
            <w:tcW w:w="8848" w:type="dxa"/>
            <w:gridSpan w:val="14"/>
            <w:vAlign w:val="center"/>
          </w:tcPr>
          <w:p w14:paraId="5BB5D074">
            <w:pPr>
              <w:jc w:val="center"/>
            </w:pPr>
            <w:r>
              <w:rPr>
                <w:rFonts w:ascii="宋体" w:hAnsi="宋体" w:eastAsia="宋体"/>
                <w:sz w:val="24"/>
              </w:rPr>
              <w:t>项目支出绩效自评表</w:t>
            </w:r>
          </w:p>
        </w:tc>
      </w:tr>
      <w:tr w14:paraId="660E2957">
        <w:tblPrEx>
          <w:tblCellMar>
            <w:top w:w="0" w:type="dxa"/>
            <w:left w:w="108" w:type="dxa"/>
            <w:bottom w:w="0" w:type="dxa"/>
            <w:right w:w="108" w:type="dxa"/>
          </w:tblCellMar>
        </w:tblPrEx>
        <w:tc>
          <w:tcPr>
            <w:tcW w:w="8848" w:type="dxa"/>
            <w:gridSpan w:val="14"/>
            <w:vAlign w:val="center"/>
          </w:tcPr>
          <w:p w14:paraId="6E54FFB1">
            <w:pPr>
              <w:jc w:val="center"/>
            </w:pPr>
            <w:r>
              <w:rPr>
                <w:rFonts w:ascii="宋体" w:hAnsi="宋体" w:eastAsia="宋体"/>
                <w:sz w:val="24"/>
              </w:rPr>
              <w:t>(2024年度)</w:t>
            </w:r>
          </w:p>
        </w:tc>
      </w:tr>
      <w:tr w14:paraId="63AD87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188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3E33B5">
            <w:pPr>
              <w:jc w:val="center"/>
            </w:pPr>
            <w:r>
              <w:rPr>
                <w:rFonts w:ascii="宋体" w:hAnsi="宋体" w:eastAsia="宋体"/>
                <w:sz w:val="16"/>
              </w:rPr>
              <w:t>2024年皮拉勒乡幸福大院老人生活补助（县级）</w:t>
            </w:r>
          </w:p>
        </w:tc>
      </w:tr>
      <w:tr w14:paraId="235C71B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D85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B58776">
            <w:pPr>
              <w:jc w:val="center"/>
            </w:pPr>
            <w:r>
              <w:rPr>
                <w:rFonts w:ascii="宋体" w:hAnsi="宋体" w:eastAsia="宋体"/>
                <w:sz w:val="16"/>
              </w:rPr>
              <w:t>阿克陶县皮拉勒乡人民政府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ED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8BB297">
            <w:pPr>
              <w:jc w:val="center"/>
            </w:pPr>
            <w:r>
              <w:rPr>
                <w:rFonts w:ascii="宋体" w:hAnsi="宋体" w:eastAsia="宋体"/>
                <w:sz w:val="16"/>
              </w:rPr>
              <w:t>阿克陶县皮拉勒乡人民政府</w:t>
            </w:r>
          </w:p>
        </w:tc>
      </w:tr>
      <w:tr w14:paraId="36E102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FCEC3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401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3EE4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8416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714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1E8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2129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5B28B">
            <w:pPr>
              <w:jc w:val="center"/>
            </w:pPr>
            <w:r>
              <w:rPr>
                <w:rFonts w:ascii="宋体" w:hAnsi="宋体" w:eastAsia="宋体"/>
                <w:sz w:val="16"/>
              </w:rPr>
              <w:t>得分</w:t>
            </w:r>
          </w:p>
        </w:tc>
      </w:tr>
      <w:tr w14:paraId="2299B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6D6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418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FD6CF">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31AC9">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0EFCD">
            <w:pPr>
              <w:jc w:val="center"/>
            </w:pPr>
            <w:r>
              <w:rPr>
                <w:rFonts w:ascii="宋体" w:hAnsi="宋体" w:eastAsia="宋体"/>
                <w:sz w:val="16"/>
              </w:rPr>
              <w:t>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BE8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8B25B">
            <w:pPr>
              <w:jc w:val="center"/>
            </w:pPr>
            <w:r>
              <w:rPr>
                <w:rFonts w:ascii="宋体" w:hAnsi="宋体" w:eastAsia="宋体"/>
                <w:sz w:val="16"/>
              </w:rPr>
              <w:t>93.7%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3BD9">
            <w:pPr>
              <w:jc w:val="center"/>
            </w:pPr>
            <w:r>
              <w:rPr>
                <w:rFonts w:ascii="宋体" w:hAnsi="宋体" w:eastAsia="宋体"/>
                <w:sz w:val="16"/>
              </w:rPr>
              <w:t>8.43分</w:t>
            </w:r>
          </w:p>
        </w:tc>
      </w:tr>
      <w:tr w14:paraId="07EB4E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11A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6AB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E59ECE">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5EAF8">
            <w:pPr>
              <w:jc w:val="center"/>
            </w:pPr>
            <w:r>
              <w:rPr>
                <w:rFonts w:ascii="宋体" w:hAnsi="宋体" w:eastAsia="宋体"/>
                <w:sz w:val="16"/>
              </w:rPr>
              <w:t>6.48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F153E">
            <w:pPr>
              <w:jc w:val="center"/>
            </w:pPr>
            <w:r>
              <w:rPr>
                <w:rFonts w:ascii="宋体" w:hAnsi="宋体" w:eastAsia="宋体"/>
                <w:sz w:val="16"/>
              </w:rPr>
              <w:t>6.07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A83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632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A84B8">
            <w:pPr>
              <w:jc w:val="center"/>
            </w:pPr>
            <w:r>
              <w:rPr>
                <w:rFonts w:ascii="宋体" w:hAnsi="宋体" w:eastAsia="宋体"/>
                <w:sz w:val="16"/>
              </w:rPr>
              <w:t>—</w:t>
            </w:r>
          </w:p>
        </w:tc>
      </w:tr>
      <w:tr w14:paraId="344D6A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8BF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20B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136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D79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3A5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681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F3F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985C">
            <w:pPr>
              <w:jc w:val="center"/>
            </w:pPr>
            <w:r>
              <w:rPr>
                <w:rFonts w:ascii="宋体" w:hAnsi="宋体" w:eastAsia="宋体"/>
                <w:sz w:val="16"/>
              </w:rPr>
              <w:t>—</w:t>
            </w:r>
          </w:p>
        </w:tc>
      </w:tr>
      <w:tr w14:paraId="74B150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95CD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C98B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44709A">
            <w:pPr>
              <w:jc w:val="center"/>
            </w:pPr>
            <w:r>
              <w:rPr>
                <w:rFonts w:ascii="宋体" w:hAnsi="宋体" w:eastAsia="宋体"/>
                <w:sz w:val="16"/>
              </w:rPr>
              <w:t>实际完成情况</w:t>
            </w:r>
          </w:p>
        </w:tc>
      </w:tr>
      <w:tr w14:paraId="7A2AA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F7D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F313A3">
            <w:pPr>
              <w:jc w:val="both"/>
            </w:pPr>
            <w:r>
              <w:rPr>
                <w:rFonts w:ascii="宋体" w:hAnsi="宋体" w:eastAsia="宋体"/>
                <w:sz w:val="16"/>
              </w:rPr>
              <w:t>皮拉勒乡2023年幸福大院老人生活费，发放2023年幸福大院老人生活补助，有助于提升老人生活质量。促进老人幸福感。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6A345E">
            <w:pPr>
              <w:jc w:val="both"/>
            </w:pPr>
            <w:r>
              <w:rPr>
                <w:rFonts w:ascii="宋体" w:hAnsi="宋体" w:eastAsia="宋体"/>
                <w:sz w:val="16"/>
              </w:rPr>
              <w:t>皮拉勒乡2024年幸福大院老人生活费，发放2024年幸福大院老人生活补助，有助于提升老人生活质量。促进老人幸福感。</w:t>
            </w:r>
          </w:p>
        </w:tc>
      </w:tr>
      <w:tr w14:paraId="13CA62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67C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31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B9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6335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CFF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026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7E1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8E0B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4E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F0A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7D5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15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B233E">
            <w:pPr>
              <w:jc w:val="center"/>
            </w:pPr>
            <w:r>
              <w:rPr>
                <w:rFonts w:ascii="宋体" w:hAnsi="宋体" w:eastAsia="宋体"/>
                <w:sz w:val="16"/>
              </w:rPr>
              <w:t>偏差原因分析及改进措施</w:t>
            </w:r>
          </w:p>
        </w:tc>
      </w:tr>
      <w:tr w14:paraId="236CC47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E01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403D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0CD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1D700">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8B4E">
            <w:pPr>
              <w:jc w:val="center"/>
            </w:pPr>
            <w:r>
              <w:rPr>
                <w:rFonts w:ascii="宋体" w:hAnsi="宋体" w:eastAsia="宋体"/>
                <w:sz w:val="16"/>
              </w:rPr>
              <w:t>&gt;=36人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0BF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63546">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63F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FC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35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7D9E0">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18A9">
            <w:pPr>
              <w:jc w:val="center"/>
            </w:pPr>
            <w:r>
              <w:rPr>
                <w:rFonts w:ascii="宋体" w:hAnsi="宋体" w:eastAsia="宋体"/>
                <w:sz w:val="16"/>
              </w:rPr>
              <w:t>6.53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9114C">
            <w:pPr>
              <w:jc w:val="center"/>
            </w:pPr>
            <w:r>
              <w:rPr>
                <w:rFonts w:ascii="宋体" w:hAnsi="宋体" w:eastAsia="宋体"/>
                <w:sz w:val="16"/>
              </w:rPr>
              <w:t>原老人人数36人，现在的人数31人，5</w:t>
            </w:r>
            <w:r>
              <w:rPr>
                <w:rFonts w:hint="eastAsia" w:ascii="宋体" w:hAnsi="宋体"/>
                <w:sz w:val="16"/>
                <w:lang w:eastAsia="zh-CN"/>
              </w:rPr>
              <w:t>口</w:t>
            </w:r>
            <w:r>
              <w:rPr>
                <w:rFonts w:ascii="宋体" w:hAnsi="宋体" w:eastAsia="宋体"/>
                <w:sz w:val="16"/>
              </w:rPr>
              <w:t>人已自己家。</w:t>
            </w:r>
          </w:p>
        </w:tc>
      </w:tr>
      <w:tr w14:paraId="45171F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23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A5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DC0F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F98C">
            <w:pPr>
              <w:jc w:val="center"/>
            </w:pPr>
            <w:r>
              <w:rPr>
                <w:rFonts w:ascii="宋体" w:hAnsi="宋体" w:eastAsia="宋体"/>
                <w:sz w:val="16"/>
              </w:rPr>
              <w:t>床位数（个）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005A9">
            <w:pPr>
              <w:jc w:val="center"/>
            </w:pPr>
            <w:r>
              <w:rPr>
                <w:rFonts w:ascii="宋体" w:hAnsi="宋体" w:eastAsia="宋体"/>
                <w:sz w:val="16"/>
              </w:rPr>
              <w:t>&gt;=36个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A13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2481B">
            <w:pPr>
              <w:jc w:val="center"/>
            </w:pPr>
            <w:r>
              <w:rPr>
                <w:rFonts w:ascii="宋体" w:hAnsi="宋体" w:eastAsia="宋体"/>
                <w:sz w:val="16"/>
              </w:rPr>
              <w: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36E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B8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1C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42C91">
            <w:pPr>
              <w:jc w:val="center"/>
            </w:pPr>
            <w:r>
              <w:rPr>
                <w:rFonts w:ascii="宋体" w:hAnsi="宋体" w:eastAsia="宋体"/>
                <w:sz w:val="16"/>
              </w:rPr>
              <w:t>=31个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604FA">
            <w:pPr>
              <w:jc w:val="center"/>
            </w:pPr>
            <w:r>
              <w:rPr>
                <w:rFonts w:ascii="宋体" w:hAnsi="宋体" w:eastAsia="宋体"/>
                <w:sz w:val="16"/>
              </w:rPr>
              <w:t>6.53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58AA3">
            <w:pPr>
              <w:jc w:val="center"/>
            </w:pPr>
            <w:r>
              <w:rPr>
                <w:rFonts w:ascii="宋体" w:hAnsi="宋体" w:eastAsia="宋体"/>
                <w:sz w:val="16"/>
              </w:rPr>
              <w:t>原老人人数36人，现在的人数31人，5</w:t>
            </w:r>
            <w:r>
              <w:rPr>
                <w:rFonts w:hint="eastAsia" w:ascii="宋体" w:hAnsi="宋体"/>
                <w:sz w:val="16"/>
                <w:lang w:eastAsia="zh-CN"/>
              </w:rPr>
              <w:t>口</w:t>
            </w:r>
            <w:r>
              <w:rPr>
                <w:rFonts w:ascii="宋体" w:hAnsi="宋体" w:eastAsia="宋体"/>
                <w:sz w:val="16"/>
              </w:rPr>
              <w:t>人已自己家。</w:t>
            </w:r>
          </w:p>
        </w:tc>
      </w:tr>
      <w:tr w14:paraId="24E407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02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E13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001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8EF9">
            <w:pPr>
              <w:jc w:val="center"/>
            </w:pPr>
            <w:r>
              <w:rPr>
                <w:rFonts w:ascii="宋体" w:hAnsi="宋体" w:eastAsia="宋体"/>
                <w:sz w:val="16"/>
              </w:rPr>
              <w:t>补助利用时率（%）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E8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0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4D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79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8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884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B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34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E748A">
            <w:pPr>
              <w:jc w:val="center"/>
            </w:pPr>
          </w:p>
        </w:tc>
      </w:tr>
      <w:tr w14:paraId="0A0FA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966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4F2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C6F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C546">
            <w:pPr>
              <w:jc w:val="center"/>
            </w:pPr>
            <w:r>
              <w:rPr>
                <w:rFonts w:ascii="宋体" w:hAnsi="宋体" w:eastAsia="宋体"/>
                <w:sz w:val="16"/>
              </w:rPr>
              <w:t>补助时限（月）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A91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E8D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785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70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FF7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ED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ACB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DB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171B5">
            <w:pPr>
              <w:jc w:val="center"/>
            </w:pPr>
          </w:p>
        </w:tc>
      </w:tr>
      <w:tr w14:paraId="0F4A0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33C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CF7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AD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691D">
            <w:pPr>
              <w:jc w:val="center"/>
            </w:pPr>
            <w:r>
              <w:rPr>
                <w:rFonts w:ascii="宋体" w:hAnsi="宋体" w:eastAsia="宋体"/>
                <w:sz w:val="16"/>
              </w:rPr>
              <w:t>发放总金额（万元）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8BF28">
            <w:pPr>
              <w:jc w:val="center"/>
            </w:pPr>
            <w:r>
              <w:rPr>
                <w:rFonts w:ascii="宋体" w:hAnsi="宋体" w:eastAsia="宋体"/>
                <w:sz w:val="16"/>
              </w:rPr>
              <w:t>&lt;=6.48万元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132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DBED9">
            <w:pPr>
              <w:jc w:val="center"/>
            </w:pPr>
            <w:r>
              <w:rPr>
                <w:rFonts w:ascii="宋体" w:hAnsi="宋体" w:eastAsia="宋体"/>
                <w:sz w:val="16"/>
              </w:rPr>
              <w:t>=30.6万元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C49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05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92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B6122">
            <w:pPr>
              <w:jc w:val="center"/>
            </w:pPr>
            <w:r>
              <w:rPr>
                <w:rFonts w:ascii="宋体" w:hAnsi="宋体" w:eastAsia="宋体"/>
                <w:sz w:val="16"/>
              </w:rPr>
              <w:t>=6.07万元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4DAE">
            <w:pPr>
              <w:jc w:val="center"/>
            </w:pPr>
            <w:r>
              <w:rPr>
                <w:rFonts w:ascii="宋体" w:hAnsi="宋体" w:eastAsia="宋体"/>
                <w:sz w:val="16"/>
              </w:rPr>
              <w:t>16.85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0AFAF">
            <w:pPr>
              <w:jc w:val="center"/>
            </w:pPr>
            <w:r>
              <w:rPr>
                <w:rFonts w:ascii="宋体" w:hAnsi="宋体" w:eastAsia="宋体"/>
                <w:sz w:val="16"/>
              </w:rPr>
              <w:t>原老人人数36人，现在的人数31人，5</w:t>
            </w:r>
            <w:r>
              <w:rPr>
                <w:rFonts w:hint="eastAsia" w:ascii="宋体" w:hAnsi="宋体"/>
                <w:sz w:val="16"/>
                <w:lang w:eastAsia="zh-CN"/>
              </w:rPr>
              <w:t>口</w:t>
            </w:r>
            <w:r>
              <w:rPr>
                <w:rFonts w:ascii="宋体" w:hAnsi="宋体" w:eastAsia="宋体"/>
                <w:sz w:val="16"/>
              </w:rPr>
              <w:t>人已自己家。</w:t>
            </w:r>
          </w:p>
        </w:tc>
      </w:tr>
      <w:tr w14:paraId="0AEC7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DCF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FFFE9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CD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69905">
            <w:pPr>
              <w:jc w:val="center"/>
            </w:pPr>
            <w:r>
              <w:rPr>
                <w:rFonts w:ascii="宋体" w:hAnsi="宋体" w:eastAsia="宋体"/>
                <w:sz w:val="16"/>
              </w:rPr>
              <w:t>提升老人生活质量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413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2B5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52C9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C5B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68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4AB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935FB">
            <w:pPr>
              <w:jc w:val="center"/>
            </w:pPr>
            <w:r>
              <w:rPr>
                <w:rFonts w:ascii="宋体" w:hAnsi="宋体" w:eastAsia="宋体"/>
                <w:sz w:val="16"/>
              </w:rPr>
              <w:tab/>
            </w: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7F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6C21A">
            <w:pPr>
              <w:jc w:val="center"/>
            </w:pPr>
          </w:p>
        </w:tc>
      </w:tr>
      <w:tr w14:paraId="4B0257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065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E6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2C73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6DE5">
            <w:pPr>
              <w:jc w:val="center"/>
            </w:pPr>
            <w:r>
              <w:rPr>
                <w:rFonts w:ascii="宋体" w:hAnsi="宋体" w:eastAsia="宋体"/>
                <w:sz w:val="16"/>
              </w:rPr>
              <w:t>促进老人幸福感指数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7FB23">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F1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9F1F0">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7C1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28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B0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B66E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6A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7BC30D">
            <w:pPr>
              <w:jc w:val="center"/>
            </w:pPr>
          </w:p>
        </w:tc>
      </w:tr>
      <w:tr w14:paraId="3DA4A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2B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5479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F3A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FA246">
            <w:pPr>
              <w:jc w:val="center"/>
            </w:pPr>
            <w:r>
              <w:rPr>
                <w:rFonts w:ascii="宋体" w:hAnsi="宋体" w:eastAsia="宋体"/>
                <w:sz w:val="16"/>
              </w:rPr>
              <w:t>受益老人满意度（%）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E8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C1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C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998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E52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90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F9B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C83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68F23">
            <w:pPr>
              <w:jc w:val="center"/>
            </w:pPr>
          </w:p>
        </w:tc>
      </w:tr>
      <w:tr w14:paraId="63864F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7148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8F06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43F24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0CA34">
            <w:pPr>
              <w:jc w:val="center"/>
            </w:pPr>
            <w:r>
              <w:rPr>
                <w:rFonts w:ascii="宋体" w:hAnsi="宋体" w:eastAsia="宋体"/>
                <w:sz w:val="16"/>
              </w:rPr>
              <w:t>88.34分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3A783B"/>
        </w:tc>
      </w:tr>
    </w:tbl>
    <w:p w14:paraId="769F2DE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708E70ED">
        <w:tblPrEx>
          <w:tblCellMar>
            <w:top w:w="0" w:type="dxa"/>
            <w:left w:w="108" w:type="dxa"/>
            <w:bottom w:w="0" w:type="dxa"/>
            <w:right w:w="108" w:type="dxa"/>
          </w:tblCellMar>
        </w:tblPrEx>
        <w:tc>
          <w:tcPr>
            <w:tcW w:w="8848" w:type="dxa"/>
            <w:gridSpan w:val="14"/>
            <w:vAlign w:val="center"/>
          </w:tcPr>
          <w:p w14:paraId="7DF65F11">
            <w:pPr>
              <w:jc w:val="center"/>
            </w:pPr>
            <w:r>
              <w:rPr>
                <w:rFonts w:ascii="宋体" w:hAnsi="宋体" w:eastAsia="宋体"/>
                <w:sz w:val="24"/>
              </w:rPr>
              <w:t>项目支出绩效自评表</w:t>
            </w:r>
          </w:p>
        </w:tc>
      </w:tr>
      <w:tr w14:paraId="6325BB4C">
        <w:tblPrEx>
          <w:tblCellMar>
            <w:top w:w="0" w:type="dxa"/>
            <w:left w:w="108" w:type="dxa"/>
            <w:bottom w:w="0" w:type="dxa"/>
            <w:right w:w="108" w:type="dxa"/>
          </w:tblCellMar>
        </w:tblPrEx>
        <w:tc>
          <w:tcPr>
            <w:tcW w:w="8848" w:type="dxa"/>
            <w:gridSpan w:val="14"/>
            <w:vAlign w:val="center"/>
          </w:tcPr>
          <w:p w14:paraId="598D0ADA">
            <w:pPr>
              <w:jc w:val="center"/>
            </w:pPr>
            <w:r>
              <w:rPr>
                <w:rFonts w:ascii="宋体" w:hAnsi="宋体" w:eastAsia="宋体"/>
                <w:sz w:val="24"/>
              </w:rPr>
              <w:t>(2024年度)</w:t>
            </w:r>
          </w:p>
        </w:tc>
      </w:tr>
      <w:tr w14:paraId="496442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FFA5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E5685B9">
            <w:pPr>
              <w:jc w:val="center"/>
            </w:pPr>
            <w:r>
              <w:rPr>
                <w:rFonts w:ascii="宋体" w:hAnsi="宋体" w:eastAsia="宋体"/>
                <w:sz w:val="16"/>
              </w:rPr>
              <w:t>2024年皮拉勒乡幸福大院运转经费（县级）</w:t>
            </w:r>
          </w:p>
        </w:tc>
      </w:tr>
      <w:tr w14:paraId="5F2BB71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F7D2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FFD56">
            <w:pPr>
              <w:jc w:val="center"/>
            </w:pPr>
            <w:r>
              <w:rPr>
                <w:rFonts w:ascii="宋体" w:hAnsi="宋体" w:eastAsia="宋体"/>
                <w:sz w:val="16"/>
              </w:rPr>
              <w:t>阿克陶县皮拉勒乡人民政府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814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511127">
            <w:pPr>
              <w:jc w:val="center"/>
            </w:pPr>
            <w:r>
              <w:rPr>
                <w:rFonts w:ascii="宋体" w:hAnsi="宋体" w:eastAsia="宋体"/>
                <w:sz w:val="16"/>
              </w:rPr>
              <w:t>阿克陶县皮拉勒乡人民政府</w:t>
            </w:r>
          </w:p>
        </w:tc>
      </w:tr>
      <w:tr w14:paraId="4120F8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3289E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50A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6A9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DCC1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92CD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696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5B0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2E43">
            <w:pPr>
              <w:jc w:val="center"/>
            </w:pPr>
            <w:r>
              <w:rPr>
                <w:rFonts w:ascii="宋体" w:hAnsi="宋体" w:eastAsia="宋体"/>
                <w:sz w:val="16"/>
              </w:rPr>
              <w:t>得分</w:t>
            </w:r>
          </w:p>
        </w:tc>
      </w:tr>
      <w:tr w14:paraId="6032D4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BF84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571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1FF6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EAA5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74D58">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627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9B183">
            <w:pPr>
              <w:jc w:val="center"/>
            </w:pPr>
            <w:r>
              <w:rPr>
                <w:rFonts w:ascii="宋体" w:hAnsi="宋体" w:eastAsia="宋体"/>
                <w:sz w:val="16"/>
              </w:rPr>
              <w:t>75.1%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AA48B">
            <w:pPr>
              <w:jc w:val="center"/>
            </w:pPr>
            <w:r>
              <w:rPr>
                <w:rFonts w:ascii="宋体" w:hAnsi="宋体" w:eastAsia="宋体"/>
                <w:sz w:val="16"/>
              </w:rPr>
              <w:t>3.77分</w:t>
            </w:r>
          </w:p>
        </w:tc>
      </w:tr>
      <w:tr w14:paraId="1E544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7B0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ED3B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02CD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E3B30">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892AA">
            <w:pPr>
              <w:jc w:val="center"/>
            </w:pPr>
            <w:r>
              <w:rPr>
                <w:rFonts w:ascii="宋体" w:hAnsi="宋体" w:eastAsia="宋体"/>
                <w:sz w:val="16"/>
              </w:rPr>
              <w:t>7.51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DC9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CFB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EA26">
            <w:pPr>
              <w:jc w:val="center"/>
            </w:pPr>
            <w:r>
              <w:rPr>
                <w:rFonts w:ascii="宋体" w:hAnsi="宋体" w:eastAsia="宋体"/>
                <w:sz w:val="16"/>
              </w:rPr>
              <w:t>—</w:t>
            </w:r>
          </w:p>
        </w:tc>
      </w:tr>
      <w:tr w14:paraId="2310F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5B4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ECCB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06C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DA0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D4D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6EE5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E32D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316B">
            <w:pPr>
              <w:jc w:val="center"/>
            </w:pPr>
            <w:r>
              <w:rPr>
                <w:rFonts w:ascii="宋体" w:hAnsi="宋体" w:eastAsia="宋体"/>
                <w:sz w:val="16"/>
              </w:rPr>
              <w:t>—</w:t>
            </w:r>
          </w:p>
        </w:tc>
      </w:tr>
      <w:tr w14:paraId="705144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1DE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467A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9192B">
            <w:pPr>
              <w:jc w:val="center"/>
            </w:pPr>
            <w:r>
              <w:rPr>
                <w:rFonts w:ascii="宋体" w:hAnsi="宋体" w:eastAsia="宋体"/>
                <w:sz w:val="16"/>
              </w:rPr>
              <w:t>实际完成情况</w:t>
            </w:r>
          </w:p>
        </w:tc>
      </w:tr>
      <w:tr w14:paraId="3B8AE8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C115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CF0FD">
            <w:pPr>
              <w:jc w:val="both"/>
            </w:pPr>
            <w:r>
              <w:rPr>
                <w:rFonts w:ascii="宋体" w:hAnsi="宋体" w:eastAsia="宋体"/>
                <w:sz w:val="16"/>
              </w:rPr>
              <w:t>该资金用于我乡2023年幸福大院运转经费，保障幸福大院老人日常生活，有效提高老人们的幸福感和生活质量。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408F08">
            <w:pPr>
              <w:jc w:val="both"/>
            </w:pPr>
            <w:r>
              <w:rPr>
                <w:rFonts w:ascii="宋体" w:hAnsi="宋体" w:eastAsia="宋体"/>
                <w:sz w:val="16"/>
              </w:rPr>
              <w:t>该资金用于我乡2024年幸福大院运转经费，保障幸福大院老人日常生活，有效提高老人们的幸福感和生活质量。</w:t>
            </w:r>
          </w:p>
        </w:tc>
      </w:tr>
      <w:tr w14:paraId="0BDECA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B7C5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B6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D6C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E0DD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266A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A88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CBB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916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C908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27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A6EB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0E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DFE7BA">
            <w:pPr>
              <w:jc w:val="center"/>
            </w:pPr>
            <w:r>
              <w:rPr>
                <w:rFonts w:ascii="宋体" w:hAnsi="宋体" w:eastAsia="宋体"/>
                <w:sz w:val="16"/>
              </w:rPr>
              <w:t>偏差原因分析及改进措施</w:t>
            </w:r>
          </w:p>
        </w:tc>
      </w:tr>
      <w:tr w14:paraId="4F4933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58A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7BB8E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62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5E9C">
            <w:pPr>
              <w:jc w:val="center"/>
            </w:pPr>
            <w:r>
              <w:rPr>
                <w:rFonts w:ascii="宋体" w:hAnsi="宋体" w:eastAsia="宋体"/>
                <w:sz w:val="16"/>
              </w:rPr>
              <w:t>入住老人人数（人）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B8BF">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57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05E63">
            <w:pPr>
              <w:jc w:val="center"/>
            </w:pPr>
            <w:r>
              <w:rPr>
                <w:rFonts w:ascii="宋体" w:hAnsi="宋体" w:eastAsia="宋体"/>
                <w:sz w:val="16"/>
              </w:rPr>
              <w:t>=36人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D77DD">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49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DF2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8E324">
            <w:pPr>
              <w:jc w:val="center"/>
            </w:pPr>
            <w:r>
              <w:rPr>
                <w:rFonts w:ascii="宋体" w:hAnsi="宋体" w:eastAsia="宋体"/>
                <w:sz w:val="16"/>
              </w:rPr>
              <w:t>=31人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BE3B7">
            <w:pPr>
              <w:jc w:val="center"/>
            </w:pPr>
            <w:r>
              <w:rPr>
                <w:rFonts w:ascii="宋体" w:hAnsi="宋体" w:eastAsia="宋体"/>
                <w:sz w:val="16"/>
              </w:rPr>
              <w:t>9.79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7ED4D">
            <w:pPr>
              <w:jc w:val="center"/>
            </w:pPr>
            <w:r>
              <w:rPr>
                <w:rFonts w:ascii="宋体" w:hAnsi="宋体" w:eastAsia="宋体"/>
                <w:sz w:val="16"/>
              </w:rPr>
              <w:tab/>
            </w:r>
            <w:r>
              <w:rPr>
                <w:rFonts w:ascii="宋体" w:hAnsi="宋体" w:eastAsia="宋体"/>
                <w:sz w:val="16"/>
              </w:rPr>
              <w:t>原老人人数36人，现在的人数31人，5</w:t>
            </w:r>
            <w:r>
              <w:rPr>
                <w:rFonts w:hint="eastAsia" w:ascii="宋体" w:hAnsi="宋体"/>
                <w:sz w:val="16"/>
                <w:lang w:eastAsia="zh-CN"/>
              </w:rPr>
              <w:t>口</w:t>
            </w:r>
            <w:r>
              <w:rPr>
                <w:rFonts w:ascii="宋体" w:hAnsi="宋体" w:eastAsia="宋体"/>
                <w:sz w:val="16"/>
              </w:rPr>
              <w:t>人已自己家。</w:t>
            </w:r>
          </w:p>
        </w:tc>
      </w:tr>
      <w:tr w14:paraId="49E247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82A0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B76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94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1A61">
            <w:pPr>
              <w:jc w:val="center"/>
            </w:pPr>
            <w:r>
              <w:rPr>
                <w:rFonts w:ascii="宋体" w:hAnsi="宋体" w:eastAsia="宋体"/>
                <w:sz w:val="16"/>
              </w:rPr>
              <w:t>购买办公用品率（%）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B6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44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88A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F22B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D0F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467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EE6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3FB71">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9CEF3">
            <w:pPr>
              <w:jc w:val="center"/>
            </w:pPr>
          </w:p>
        </w:tc>
      </w:tr>
      <w:tr w14:paraId="1E3E79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E81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A78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D991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8F582">
            <w:pPr>
              <w:jc w:val="center"/>
            </w:pPr>
            <w:r>
              <w:rPr>
                <w:rFonts w:ascii="宋体" w:hAnsi="宋体" w:eastAsia="宋体"/>
                <w:sz w:val="16"/>
              </w:rPr>
              <w:t>资金拨付率（%）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C9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B1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5F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447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B96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BD2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03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555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4E625">
            <w:pPr>
              <w:jc w:val="center"/>
            </w:pPr>
          </w:p>
        </w:tc>
      </w:tr>
      <w:tr w14:paraId="0E13E4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3EA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010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3A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4053">
            <w:pPr>
              <w:jc w:val="center"/>
            </w:pPr>
            <w:r>
              <w:rPr>
                <w:rFonts w:ascii="宋体" w:hAnsi="宋体" w:eastAsia="宋体"/>
                <w:sz w:val="16"/>
              </w:rPr>
              <w:t>涉及金额（万元）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53D0">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2E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D419">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2B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44C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551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3E0F">
            <w:pPr>
              <w:jc w:val="center"/>
            </w:pPr>
            <w:r>
              <w:rPr>
                <w:rFonts w:ascii="宋体" w:hAnsi="宋体" w:eastAsia="宋体"/>
                <w:sz w:val="16"/>
              </w:rPr>
              <w:t>=7.51万元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DDE6">
            <w:pPr>
              <w:jc w:val="center"/>
            </w:pPr>
            <w:r>
              <w:rPr>
                <w:rFonts w:ascii="宋体" w:hAnsi="宋体" w:eastAsia="宋体"/>
                <w:sz w:val="16"/>
              </w:rPr>
              <w:t>7.55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00D1A1">
            <w:pPr>
              <w:jc w:val="center"/>
            </w:pPr>
            <w:r>
              <w:rPr>
                <w:rFonts w:ascii="宋体" w:hAnsi="宋体" w:eastAsia="宋体"/>
                <w:sz w:val="16"/>
              </w:rPr>
              <w:t>材料不全原因年底为止只支付7.51万元。该资金用于我乡2024年幸福大院运转经费，保障幸福大院老人日常生活，有效提高老人们的幸福感和生活质量。</w:t>
            </w:r>
          </w:p>
        </w:tc>
      </w:tr>
      <w:tr w14:paraId="78C4B0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4B51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C59FD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52E5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3255">
            <w:pPr>
              <w:jc w:val="center"/>
            </w:pPr>
            <w:r>
              <w:rPr>
                <w:rFonts w:ascii="宋体" w:hAnsi="宋体" w:eastAsia="宋体"/>
                <w:sz w:val="16"/>
              </w:rPr>
              <w:t>提升老人们幸福感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7833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5A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EF4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71D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99DA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ADB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FB4F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F9A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AEFEC">
            <w:pPr>
              <w:jc w:val="center"/>
            </w:pPr>
          </w:p>
        </w:tc>
      </w:tr>
      <w:tr w14:paraId="3D77C8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90C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325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75AF1">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43E64">
            <w:pPr>
              <w:jc w:val="center"/>
            </w:pPr>
            <w:r>
              <w:rPr>
                <w:rFonts w:ascii="宋体" w:hAnsi="宋体" w:eastAsia="宋体"/>
                <w:sz w:val="16"/>
              </w:rPr>
              <w:t>长期影响工作人员积极性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F83B2">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09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ABEC">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B9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593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26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8EBA">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919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FE4C6">
            <w:pPr>
              <w:jc w:val="center"/>
            </w:pPr>
          </w:p>
        </w:tc>
      </w:tr>
      <w:tr w14:paraId="556AE288">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3E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B74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4EC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F5FFD">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7B2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76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895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DDF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C45B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76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21C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A4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CC086">
            <w:pPr>
              <w:jc w:val="center"/>
            </w:pPr>
          </w:p>
        </w:tc>
      </w:tr>
      <w:tr w14:paraId="52298CB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F4893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105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E3D04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18734">
            <w:pPr>
              <w:jc w:val="center"/>
            </w:pPr>
            <w:r>
              <w:rPr>
                <w:rFonts w:ascii="宋体" w:hAnsi="宋体" w:eastAsia="宋体"/>
                <w:sz w:val="16"/>
              </w:rPr>
              <w:t>76.11分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F6AE52"/>
        </w:tc>
      </w:tr>
    </w:tbl>
    <w:p w14:paraId="0637BF5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32"/>
        <w:gridCol w:w="625"/>
        <w:gridCol w:w="776"/>
        <w:gridCol w:w="627"/>
        <w:gridCol w:w="625"/>
        <w:gridCol w:w="625"/>
        <w:gridCol w:w="696"/>
        <w:gridCol w:w="632"/>
        <w:gridCol w:w="616"/>
        <w:gridCol w:w="631"/>
      </w:tblGrid>
      <w:tr w14:paraId="2FC4D889">
        <w:tc>
          <w:tcPr>
            <w:tcW w:w="8848" w:type="dxa"/>
            <w:gridSpan w:val="14"/>
            <w:vAlign w:val="center"/>
          </w:tcPr>
          <w:p w14:paraId="2ECCD311">
            <w:pPr>
              <w:jc w:val="center"/>
            </w:pPr>
            <w:r>
              <w:rPr>
                <w:rFonts w:ascii="宋体" w:hAnsi="宋体" w:eastAsia="宋体"/>
                <w:sz w:val="24"/>
              </w:rPr>
              <w:t>项目支出绩效自评表</w:t>
            </w:r>
          </w:p>
        </w:tc>
      </w:tr>
      <w:tr w14:paraId="3BA85D94">
        <w:tblPrEx>
          <w:tblCellMar>
            <w:top w:w="0" w:type="dxa"/>
            <w:left w:w="108" w:type="dxa"/>
            <w:bottom w:w="0" w:type="dxa"/>
            <w:right w:w="108" w:type="dxa"/>
          </w:tblCellMar>
        </w:tblPrEx>
        <w:tc>
          <w:tcPr>
            <w:tcW w:w="8848" w:type="dxa"/>
            <w:gridSpan w:val="14"/>
            <w:vAlign w:val="center"/>
          </w:tcPr>
          <w:p w14:paraId="2179F62F">
            <w:pPr>
              <w:jc w:val="center"/>
            </w:pPr>
            <w:r>
              <w:rPr>
                <w:rFonts w:ascii="宋体" w:hAnsi="宋体" w:eastAsia="宋体"/>
                <w:sz w:val="24"/>
              </w:rPr>
              <w:t>(2024年度)</w:t>
            </w:r>
          </w:p>
        </w:tc>
      </w:tr>
      <w:tr w14:paraId="71B300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E4C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299184">
            <w:pPr>
              <w:jc w:val="center"/>
            </w:pPr>
            <w:r>
              <w:rPr>
                <w:rFonts w:ascii="宋体" w:hAnsi="宋体" w:eastAsia="宋体"/>
                <w:sz w:val="16"/>
              </w:rPr>
              <w:t>2024年皮拉勒乡村级组织服务群众经费（县级）</w:t>
            </w:r>
          </w:p>
        </w:tc>
      </w:tr>
      <w:tr w14:paraId="161BBA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1EF3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DED02D">
            <w:pPr>
              <w:jc w:val="center"/>
            </w:pPr>
            <w:r>
              <w:rPr>
                <w:rFonts w:ascii="宋体" w:hAnsi="宋体" w:eastAsia="宋体"/>
                <w:sz w:val="16"/>
              </w:rPr>
              <w:t>阿克陶县皮拉勒乡人民政府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D838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945567">
            <w:pPr>
              <w:jc w:val="center"/>
            </w:pPr>
            <w:r>
              <w:rPr>
                <w:rFonts w:ascii="宋体" w:hAnsi="宋体" w:eastAsia="宋体"/>
                <w:sz w:val="16"/>
              </w:rPr>
              <w:t>阿克陶县皮拉勒乡人民政府</w:t>
            </w:r>
          </w:p>
        </w:tc>
      </w:tr>
      <w:tr w14:paraId="5E8B1C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A3F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BA7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C1E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9B4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C07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242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D0A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982E9">
            <w:pPr>
              <w:jc w:val="center"/>
            </w:pPr>
            <w:r>
              <w:rPr>
                <w:rFonts w:ascii="宋体" w:hAnsi="宋体" w:eastAsia="宋体"/>
                <w:sz w:val="16"/>
              </w:rPr>
              <w:t>得分</w:t>
            </w:r>
          </w:p>
        </w:tc>
      </w:tr>
      <w:tr w14:paraId="704A1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B62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4301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58AA7">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D8D5B">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D49A0">
            <w:pPr>
              <w:jc w:val="center"/>
            </w:pPr>
            <w:r>
              <w:rPr>
                <w:rFonts w:ascii="宋体" w:hAnsi="宋体" w:eastAsia="宋体"/>
                <w:sz w:val="16"/>
              </w:rPr>
              <w:t>23.17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5C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CC778">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567C0">
            <w:pPr>
              <w:jc w:val="center"/>
            </w:pPr>
            <w:r>
              <w:rPr>
                <w:rFonts w:ascii="宋体" w:hAnsi="宋体" w:eastAsia="宋体"/>
                <w:sz w:val="16"/>
              </w:rPr>
              <w:t>0.00分</w:t>
            </w:r>
          </w:p>
        </w:tc>
      </w:tr>
      <w:tr w14:paraId="7DD469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5C2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88B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EF68B">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A7B67">
            <w:pPr>
              <w:jc w:val="center"/>
            </w:pPr>
            <w:r>
              <w:rPr>
                <w:rFonts w:ascii="宋体" w:hAnsi="宋体" w:eastAsia="宋体"/>
                <w:sz w:val="16"/>
              </w:rPr>
              <w:t>220.00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ACC6E">
            <w:pPr>
              <w:jc w:val="center"/>
            </w:pPr>
            <w:r>
              <w:rPr>
                <w:rFonts w:ascii="宋体" w:hAnsi="宋体" w:eastAsia="宋体"/>
                <w:sz w:val="16"/>
              </w:rPr>
              <w:t>23.17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590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AA6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5F0F1">
            <w:pPr>
              <w:jc w:val="center"/>
            </w:pPr>
            <w:r>
              <w:rPr>
                <w:rFonts w:ascii="宋体" w:hAnsi="宋体" w:eastAsia="宋体"/>
                <w:sz w:val="16"/>
              </w:rPr>
              <w:t>—</w:t>
            </w:r>
          </w:p>
        </w:tc>
      </w:tr>
      <w:tr w14:paraId="68790F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F46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A48B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884D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46E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9B7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B72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F90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DF41C">
            <w:pPr>
              <w:jc w:val="center"/>
            </w:pPr>
            <w:r>
              <w:rPr>
                <w:rFonts w:ascii="宋体" w:hAnsi="宋体" w:eastAsia="宋体"/>
                <w:sz w:val="16"/>
              </w:rPr>
              <w:t>—</w:t>
            </w:r>
          </w:p>
        </w:tc>
      </w:tr>
      <w:tr w14:paraId="07C12E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A01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66D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BD26EE">
            <w:pPr>
              <w:jc w:val="center"/>
            </w:pPr>
            <w:r>
              <w:rPr>
                <w:rFonts w:ascii="宋体" w:hAnsi="宋体" w:eastAsia="宋体"/>
                <w:sz w:val="16"/>
              </w:rPr>
              <w:t>实际完成情况</w:t>
            </w:r>
          </w:p>
        </w:tc>
      </w:tr>
      <w:tr w14:paraId="722559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F57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41DFA8">
            <w:pPr>
              <w:jc w:val="both"/>
            </w:pPr>
            <w:r>
              <w:rPr>
                <w:rFonts w:ascii="宋体" w:hAnsi="宋体" w:eastAsia="宋体"/>
                <w:sz w:val="16"/>
              </w:rPr>
              <w:t>该资金用于我乡各村村级组织运转经费，提高村委会服务群众工作效率，维护村委会日常生活和运转皮拉勒乡各村正常工作保障 ，支付水费电费网费等。购买用品次数6次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9E502F">
            <w:pPr>
              <w:jc w:val="both"/>
            </w:pPr>
            <w:r>
              <w:rPr>
                <w:rFonts w:ascii="宋体" w:hAnsi="宋体" w:eastAsia="宋体"/>
                <w:sz w:val="16"/>
              </w:rPr>
              <w:t>由于财政资金紧急去年整个一年该项目资金只支付了23.17万元。通过我乡各村村级组织运转</w:t>
            </w:r>
            <w:r>
              <w:rPr>
                <w:rFonts w:hint="eastAsia" w:ascii="宋体" w:hAnsi="宋体"/>
                <w:sz w:val="16"/>
                <w:lang w:eastAsia="zh-CN"/>
              </w:rPr>
              <w:t>，</w:t>
            </w:r>
            <w:r>
              <w:rPr>
                <w:rFonts w:ascii="宋体" w:hAnsi="宋体" w:eastAsia="宋体"/>
                <w:sz w:val="16"/>
              </w:rPr>
              <w:t>提高了村委会服务群众工作效率，维护了村委会日常生活和运转皮拉勒乡各村正常工作保障</w:t>
            </w:r>
          </w:p>
        </w:tc>
      </w:tr>
      <w:tr w14:paraId="023A8A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40C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E74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4BA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C61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5260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47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C5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23F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7FC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D9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7F4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AE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8C09F">
            <w:pPr>
              <w:jc w:val="center"/>
            </w:pPr>
            <w:r>
              <w:rPr>
                <w:rFonts w:ascii="宋体" w:hAnsi="宋体" w:eastAsia="宋体"/>
                <w:sz w:val="16"/>
              </w:rPr>
              <w:t>偏差原因分析及改进措施</w:t>
            </w:r>
          </w:p>
        </w:tc>
      </w:tr>
      <w:tr w14:paraId="583E26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D63D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B00F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18E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003D">
            <w:pPr>
              <w:jc w:val="center"/>
            </w:pPr>
            <w:r>
              <w:rPr>
                <w:rFonts w:ascii="宋体" w:hAnsi="宋体" w:eastAsia="宋体"/>
                <w:sz w:val="16"/>
              </w:rPr>
              <w:t>购买用品次数（次）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514F">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3F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6491">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6538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DD5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782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87A86">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BBAD">
            <w:pPr>
              <w:jc w:val="center"/>
            </w:pPr>
            <w:r>
              <w:rPr>
                <w:rFonts w:ascii="宋体" w:hAnsi="宋体" w:eastAsia="宋体"/>
                <w:sz w:val="16"/>
              </w:rPr>
              <w:t>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96FCC">
            <w:pPr>
              <w:jc w:val="center"/>
            </w:pPr>
            <w:r>
              <w:rPr>
                <w:rFonts w:ascii="宋体" w:hAnsi="宋体" w:eastAsia="宋体"/>
                <w:sz w:val="16"/>
              </w:rPr>
              <w:t>由于财政资金紧急去年整个一年该项目资金只支付了23.17万元。通过我乡各村村级组织运转</w:t>
            </w:r>
            <w:r>
              <w:rPr>
                <w:rFonts w:hint="eastAsia" w:ascii="宋体" w:hAnsi="宋体"/>
                <w:sz w:val="16"/>
                <w:lang w:eastAsia="zh-CN"/>
              </w:rPr>
              <w:t>，</w:t>
            </w:r>
            <w:r>
              <w:rPr>
                <w:rFonts w:ascii="宋体" w:hAnsi="宋体" w:eastAsia="宋体"/>
                <w:sz w:val="16"/>
              </w:rPr>
              <w:t>提高了村委会服务群众工作效率，维护了村委会日常生活和运转皮拉勒乡各村正常工作保障</w:t>
            </w:r>
          </w:p>
        </w:tc>
      </w:tr>
      <w:tr w14:paraId="63C9E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2C6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CA0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3A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8890C">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A0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8EE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5EC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308B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5EF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08A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E06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61A5">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3DAF9">
            <w:pPr>
              <w:jc w:val="center"/>
            </w:pPr>
          </w:p>
        </w:tc>
      </w:tr>
      <w:tr w14:paraId="1AA41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31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795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E42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76F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FE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67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C03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00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02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107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11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BB0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98D15">
            <w:pPr>
              <w:jc w:val="center"/>
            </w:pPr>
          </w:p>
        </w:tc>
      </w:tr>
      <w:tr w14:paraId="250E3C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40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F29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F8DB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9464C">
            <w:pPr>
              <w:jc w:val="center"/>
            </w:pPr>
            <w:r>
              <w:rPr>
                <w:rFonts w:ascii="宋体" w:hAnsi="宋体" w:eastAsia="宋体"/>
                <w:sz w:val="16"/>
              </w:rPr>
              <w:t>预计拨付资金总成本（万元）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0C2E">
            <w:pPr>
              <w:jc w:val="center"/>
            </w:pPr>
            <w:r>
              <w:rPr>
                <w:rFonts w:ascii="宋体" w:hAnsi="宋体" w:eastAsia="宋体"/>
                <w:sz w:val="16"/>
              </w:rPr>
              <w:t>&lt;=220万元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3FC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2C03E">
            <w:pPr>
              <w:jc w:val="center"/>
            </w:pPr>
            <w:r>
              <w:rPr>
                <w:rFonts w:ascii="宋体" w:hAnsi="宋体" w:eastAsia="宋体"/>
                <w:sz w:val="16"/>
              </w:rPr>
              <w:t>=224.13万元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B5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71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52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7AB40">
            <w:pPr>
              <w:jc w:val="center"/>
            </w:pPr>
            <w:r>
              <w:rPr>
                <w:rFonts w:ascii="宋体" w:hAnsi="宋体" w:eastAsia="宋体"/>
                <w:sz w:val="16"/>
              </w:rPr>
              <w:t>=23.17万元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31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4AFDD">
            <w:pPr>
              <w:jc w:val="center"/>
            </w:pPr>
            <w:r>
              <w:rPr>
                <w:rFonts w:ascii="宋体" w:hAnsi="宋体" w:eastAsia="宋体"/>
                <w:sz w:val="16"/>
              </w:rPr>
              <w:t>由于财政资金紧急去年整个一年该项目资金只支付了23.17万元。通过我乡各村村级组织运转</w:t>
            </w:r>
            <w:r>
              <w:rPr>
                <w:rFonts w:hint="eastAsia" w:ascii="宋体" w:hAnsi="宋体"/>
                <w:sz w:val="16"/>
                <w:lang w:eastAsia="zh-CN"/>
              </w:rPr>
              <w:t>，</w:t>
            </w:r>
            <w:r>
              <w:rPr>
                <w:rFonts w:ascii="宋体" w:hAnsi="宋体" w:eastAsia="宋体"/>
                <w:sz w:val="16"/>
              </w:rPr>
              <w:t>提高了村委会服务群众工作效率，维护了村委会日常生活和运转皮拉勒乡各村正常工作保障</w:t>
            </w:r>
          </w:p>
        </w:tc>
      </w:tr>
      <w:tr w14:paraId="03CE7F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45AE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C21B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9D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A2E8C">
            <w:pPr>
              <w:jc w:val="center"/>
            </w:pPr>
            <w:r>
              <w:rPr>
                <w:rFonts w:ascii="宋体" w:hAnsi="宋体" w:eastAsia="宋体"/>
                <w:sz w:val="16"/>
              </w:rPr>
              <w:t>保证村委会服务群众活动正常开展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A2207">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499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317DD">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6E5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178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6D9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8A2D">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7B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C0545">
            <w:pPr>
              <w:jc w:val="center"/>
            </w:pPr>
          </w:p>
        </w:tc>
      </w:tr>
      <w:tr w14:paraId="242B1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C460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82D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DD2B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8D49">
            <w:pPr>
              <w:jc w:val="center"/>
            </w:pPr>
            <w:r>
              <w:rPr>
                <w:rFonts w:ascii="宋体" w:hAnsi="宋体" w:eastAsia="宋体"/>
                <w:sz w:val="16"/>
              </w:rPr>
              <w:t>提高村委会服务群众工作效率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0508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D1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583D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091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F5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86D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894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86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426ED">
            <w:pPr>
              <w:jc w:val="center"/>
            </w:pPr>
          </w:p>
        </w:tc>
      </w:tr>
      <w:tr w14:paraId="0DFB10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C3A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03E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AD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5135">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C103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0F0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FD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D4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943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A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DEA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0EB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040B2">
            <w:pPr>
              <w:jc w:val="center"/>
            </w:pPr>
          </w:p>
        </w:tc>
      </w:tr>
      <w:tr w14:paraId="3AE8C56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33F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0B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9EC7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79CC">
            <w:pPr>
              <w:jc w:val="center"/>
            </w:pPr>
            <w:r>
              <w:rPr>
                <w:rFonts w:ascii="宋体" w:hAnsi="宋体" w:eastAsia="宋体"/>
                <w:sz w:val="16"/>
              </w:rPr>
              <w:t>63.75分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91B5C0"/>
        </w:tc>
      </w:tr>
    </w:tbl>
    <w:p w14:paraId="7C2D9C50">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96"/>
        <w:gridCol w:w="631"/>
        <w:gridCol w:w="615"/>
        <w:gridCol w:w="776"/>
        <w:gridCol w:w="621"/>
        <w:gridCol w:w="615"/>
        <w:gridCol w:w="615"/>
        <w:gridCol w:w="776"/>
        <w:gridCol w:w="631"/>
        <w:gridCol w:w="596"/>
        <w:gridCol w:w="632"/>
      </w:tblGrid>
      <w:tr w14:paraId="243DDB56">
        <w:tblPrEx>
          <w:tblCellMar>
            <w:top w:w="0" w:type="dxa"/>
            <w:left w:w="108" w:type="dxa"/>
            <w:bottom w:w="0" w:type="dxa"/>
            <w:right w:w="108" w:type="dxa"/>
          </w:tblCellMar>
        </w:tblPrEx>
        <w:tc>
          <w:tcPr>
            <w:tcW w:w="8848" w:type="dxa"/>
            <w:gridSpan w:val="14"/>
            <w:vAlign w:val="center"/>
          </w:tcPr>
          <w:p w14:paraId="3E422281">
            <w:pPr>
              <w:jc w:val="center"/>
            </w:pPr>
            <w:r>
              <w:rPr>
                <w:rFonts w:ascii="宋体" w:hAnsi="宋体" w:eastAsia="宋体"/>
                <w:sz w:val="24"/>
              </w:rPr>
              <w:t>项目支出绩效自评表</w:t>
            </w:r>
          </w:p>
        </w:tc>
      </w:tr>
      <w:tr w14:paraId="24850889">
        <w:tblPrEx>
          <w:tblCellMar>
            <w:top w:w="0" w:type="dxa"/>
            <w:left w:w="108" w:type="dxa"/>
            <w:bottom w:w="0" w:type="dxa"/>
            <w:right w:w="108" w:type="dxa"/>
          </w:tblCellMar>
        </w:tblPrEx>
        <w:tc>
          <w:tcPr>
            <w:tcW w:w="8848" w:type="dxa"/>
            <w:gridSpan w:val="14"/>
            <w:vAlign w:val="center"/>
          </w:tcPr>
          <w:p w14:paraId="77D360EF">
            <w:pPr>
              <w:jc w:val="center"/>
            </w:pPr>
            <w:r>
              <w:rPr>
                <w:rFonts w:ascii="宋体" w:hAnsi="宋体" w:eastAsia="宋体"/>
                <w:sz w:val="24"/>
              </w:rPr>
              <w:t>(2024年度)</w:t>
            </w:r>
          </w:p>
        </w:tc>
      </w:tr>
      <w:tr w14:paraId="714254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75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7F701B">
            <w:pPr>
              <w:jc w:val="center"/>
            </w:pPr>
            <w:r>
              <w:rPr>
                <w:rFonts w:ascii="宋体" w:hAnsi="宋体" w:eastAsia="宋体"/>
                <w:sz w:val="16"/>
              </w:rPr>
              <w:t>2024年皮拉勒乡村级组织运转经费（县级）</w:t>
            </w:r>
          </w:p>
        </w:tc>
      </w:tr>
      <w:tr w14:paraId="1EAE7B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07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19B86E">
            <w:pPr>
              <w:jc w:val="center"/>
            </w:pPr>
            <w:r>
              <w:rPr>
                <w:rFonts w:ascii="宋体" w:hAnsi="宋体" w:eastAsia="宋体"/>
                <w:sz w:val="16"/>
              </w:rPr>
              <w:t>阿克陶县皮拉勒乡人民政府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A9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F1CFED">
            <w:pPr>
              <w:jc w:val="center"/>
            </w:pPr>
            <w:r>
              <w:rPr>
                <w:rFonts w:ascii="宋体" w:hAnsi="宋体" w:eastAsia="宋体"/>
                <w:sz w:val="16"/>
              </w:rPr>
              <w:t>阿克陶县皮拉勒乡人民政府</w:t>
            </w:r>
          </w:p>
        </w:tc>
      </w:tr>
      <w:tr w14:paraId="391248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EE92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6CB8B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F82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E65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799E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82EF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54C0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1F17E">
            <w:pPr>
              <w:jc w:val="center"/>
            </w:pPr>
            <w:r>
              <w:rPr>
                <w:rFonts w:ascii="宋体" w:hAnsi="宋体" w:eastAsia="宋体"/>
                <w:sz w:val="16"/>
              </w:rPr>
              <w:t>得分</w:t>
            </w:r>
          </w:p>
        </w:tc>
      </w:tr>
      <w:tr w14:paraId="528A3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ABB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EE10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6CE40">
            <w:pPr>
              <w:jc w:val="center"/>
            </w:pPr>
            <w:r>
              <w:rPr>
                <w:rFonts w:ascii="宋体" w:hAnsi="宋体" w:eastAsia="宋体"/>
                <w:sz w:val="16"/>
              </w:rPr>
              <w:t>242.00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5C7AF">
            <w:pPr>
              <w:jc w:val="center"/>
            </w:pPr>
            <w:r>
              <w:rPr>
                <w:rFonts w:ascii="宋体" w:hAnsi="宋体" w:eastAsia="宋体"/>
                <w:sz w:val="16"/>
              </w:rPr>
              <w:t>242.00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B994F">
            <w:pPr>
              <w:jc w:val="center"/>
            </w:pPr>
            <w:r>
              <w:rPr>
                <w:rFonts w:ascii="宋体" w:hAnsi="宋体" w:eastAsia="宋体"/>
                <w:sz w:val="16"/>
              </w:rPr>
              <w:t>192.79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E47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8F32D">
            <w:pPr>
              <w:jc w:val="center"/>
            </w:pPr>
            <w:r>
              <w:rPr>
                <w:rFonts w:ascii="宋体" w:hAnsi="宋体" w:eastAsia="宋体"/>
                <w:sz w:val="16"/>
              </w:rPr>
              <w:t>79.7%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C036">
            <w:pPr>
              <w:jc w:val="center"/>
            </w:pPr>
            <w:r>
              <w:rPr>
                <w:rFonts w:ascii="宋体" w:hAnsi="宋体" w:eastAsia="宋体"/>
                <w:sz w:val="16"/>
              </w:rPr>
              <w:t>4.93分</w:t>
            </w:r>
          </w:p>
        </w:tc>
      </w:tr>
      <w:tr w14:paraId="36FEE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26E4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5B7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45588">
            <w:pPr>
              <w:jc w:val="center"/>
            </w:pPr>
            <w:r>
              <w:rPr>
                <w:rFonts w:ascii="宋体" w:hAnsi="宋体" w:eastAsia="宋体"/>
                <w:sz w:val="16"/>
              </w:rPr>
              <w:t>242.00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3BB7A">
            <w:pPr>
              <w:jc w:val="center"/>
            </w:pPr>
            <w:r>
              <w:rPr>
                <w:rFonts w:ascii="宋体" w:hAnsi="宋体" w:eastAsia="宋体"/>
                <w:sz w:val="16"/>
              </w:rPr>
              <w:t>242.00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B152C">
            <w:pPr>
              <w:jc w:val="center"/>
            </w:pPr>
            <w:r>
              <w:rPr>
                <w:rFonts w:ascii="宋体" w:hAnsi="宋体" w:eastAsia="宋体"/>
                <w:sz w:val="16"/>
              </w:rPr>
              <w:t>192.79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3AE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7645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763E">
            <w:pPr>
              <w:jc w:val="center"/>
            </w:pPr>
            <w:r>
              <w:rPr>
                <w:rFonts w:ascii="宋体" w:hAnsi="宋体" w:eastAsia="宋体"/>
                <w:sz w:val="16"/>
              </w:rPr>
              <w:t>—</w:t>
            </w:r>
          </w:p>
        </w:tc>
      </w:tr>
      <w:tr w14:paraId="1ECA71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E36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4AE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4B3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B10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056F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3B5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66C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138E">
            <w:pPr>
              <w:jc w:val="center"/>
            </w:pPr>
            <w:r>
              <w:rPr>
                <w:rFonts w:ascii="宋体" w:hAnsi="宋体" w:eastAsia="宋体"/>
                <w:sz w:val="16"/>
              </w:rPr>
              <w:t>—</w:t>
            </w:r>
          </w:p>
        </w:tc>
      </w:tr>
      <w:tr w14:paraId="3941FD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26F9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AD69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B2D40D">
            <w:pPr>
              <w:jc w:val="center"/>
            </w:pPr>
            <w:r>
              <w:rPr>
                <w:rFonts w:ascii="宋体" w:hAnsi="宋体" w:eastAsia="宋体"/>
                <w:sz w:val="16"/>
              </w:rPr>
              <w:t>实际完成情况</w:t>
            </w:r>
          </w:p>
        </w:tc>
      </w:tr>
      <w:tr w14:paraId="7270C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AC0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F7709B">
            <w:pPr>
              <w:jc w:val="both"/>
            </w:pPr>
            <w:r>
              <w:rPr>
                <w:rFonts w:ascii="宋体" w:hAnsi="宋体" w:eastAsia="宋体"/>
                <w:sz w:val="16"/>
              </w:rPr>
              <w:t>该资金用于我乡各村村级组织运转经费，提高村委会服务群众工作效率，维护村委会日常生活和运转。购买用品次数7次。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675D7D">
            <w:pPr>
              <w:jc w:val="both"/>
            </w:pPr>
            <w:r>
              <w:rPr>
                <w:rFonts w:ascii="宋体" w:hAnsi="宋体" w:eastAsia="宋体"/>
                <w:sz w:val="16"/>
              </w:rPr>
              <w:t>由于财政资金紧急去年整个一年该项目资金已支付了192.79万元。</w:t>
            </w:r>
          </w:p>
        </w:tc>
      </w:tr>
      <w:tr w14:paraId="49CF1D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51C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B747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82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B7C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8F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241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935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0F8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D10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197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7A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11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1A0CE">
            <w:pPr>
              <w:jc w:val="center"/>
            </w:pPr>
            <w:r>
              <w:rPr>
                <w:rFonts w:ascii="宋体" w:hAnsi="宋体" w:eastAsia="宋体"/>
                <w:sz w:val="16"/>
              </w:rPr>
              <w:t>偏差原因分析及改进措施</w:t>
            </w:r>
          </w:p>
        </w:tc>
      </w:tr>
      <w:tr w14:paraId="7C1C1B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5E63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3C89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E2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FAA4">
            <w:pPr>
              <w:jc w:val="center"/>
            </w:pPr>
            <w:r>
              <w:rPr>
                <w:rFonts w:ascii="宋体" w:hAnsi="宋体" w:eastAsia="宋体"/>
                <w:sz w:val="16"/>
              </w:rPr>
              <w:t>购买用品次数（次）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ED19E">
            <w:pPr>
              <w:jc w:val="center"/>
            </w:pPr>
            <w:r>
              <w:rPr>
                <w:rFonts w:ascii="宋体" w:hAnsi="宋体" w:eastAsia="宋体"/>
                <w:sz w:val="16"/>
              </w:rPr>
              <w:t>&gt;=7次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F00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8E6F">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4F9C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BD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7CB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3DE6A">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C00FE">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B7964">
            <w:pPr>
              <w:jc w:val="center"/>
            </w:pPr>
          </w:p>
        </w:tc>
      </w:tr>
      <w:tr w14:paraId="3FD2BA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6A1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4AC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1BE0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29E92">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599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928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4BF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2BDF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3AF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65E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43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3BBA">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0A045">
            <w:pPr>
              <w:jc w:val="center"/>
            </w:pPr>
          </w:p>
        </w:tc>
      </w:tr>
      <w:tr w14:paraId="58FC0E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5B8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29D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D71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BBE98">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215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008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502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E17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CA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DC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D3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289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8DE0D">
            <w:pPr>
              <w:jc w:val="center"/>
            </w:pPr>
          </w:p>
        </w:tc>
      </w:tr>
      <w:tr w14:paraId="5BC2F5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C3D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033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52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80776">
            <w:pPr>
              <w:jc w:val="center"/>
            </w:pPr>
            <w:r>
              <w:rPr>
                <w:rFonts w:ascii="宋体" w:hAnsi="宋体" w:eastAsia="宋体"/>
                <w:sz w:val="16"/>
              </w:rPr>
              <w:t>预计拨付资金总成本(万元）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BB09">
            <w:pPr>
              <w:jc w:val="center"/>
            </w:pPr>
            <w:r>
              <w:rPr>
                <w:rFonts w:ascii="宋体" w:hAnsi="宋体" w:eastAsia="宋体"/>
                <w:sz w:val="16"/>
              </w:rPr>
              <w:t>=242万元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FF0E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976FB">
            <w:pPr>
              <w:jc w:val="center"/>
            </w:pPr>
            <w:r>
              <w:rPr>
                <w:rFonts w:ascii="宋体" w:hAnsi="宋体" w:eastAsia="宋体"/>
                <w:sz w:val="16"/>
              </w:rPr>
              <w:t>=224.13万元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586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98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904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BDBC">
            <w:pPr>
              <w:jc w:val="center"/>
            </w:pPr>
            <w:r>
              <w:rPr>
                <w:rFonts w:ascii="宋体" w:hAnsi="宋体" w:eastAsia="宋体"/>
                <w:sz w:val="16"/>
              </w:rPr>
              <w:t>=192.79万元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A87D">
            <w:pPr>
              <w:jc w:val="center"/>
            </w:pPr>
            <w:r>
              <w:rPr>
                <w:rFonts w:ascii="宋体" w:hAnsi="宋体" w:eastAsia="宋体"/>
                <w:sz w:val="16"/>
              </w:rPr>
              <w:t>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251E1">
            <w:pPr>
              <w:jc w:val="center"/>
            </w:pPr>
            <w:r>
              <w:rPr>
                <w:rFonts w:ascii="宋体" w:hAnsi="宋体" w:eastAsia="宋体"/>
                <w:sz w:val="16"/>
              </w:rPr>
              <w:t>由于财政资金紧急去年整个一年该项目资金已支付了192.79万元。</w:t>
            </w:r>
          </w:p>
        </w:tc>
      </w:tr>
      <w:tr w14:paraId="13F3E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2C1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87B4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199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0848">
            <w:pPr>
              <w:jc w:val="center"/>
            </w:pPr>
            <w:r>
              <w:rPr>
                <w:rFonts w:ascii="宋体" w:hAnsi="宋体" w:eastAsia="宋体"/>
                <w:sz w:val="16"/>
              </w:rPr>
              <w:t>保障村委会服务群众活动正常开展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A59FD">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7F3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DF8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4C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3BA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8F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741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8CA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4A1B3">
            <w:pPr>
              <w:jc w:val="center"/>
            </w:pPr>
          </w:p>
        </w:tc>
      </w:tr>
      <w:tr w14:paraId="0933B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B5B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E4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46F8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C0C55">
            <w:pPr>
              <w:jc w:val="center"/>
            </w:pPr>
            <w:r>
              <w:rPr>
                <w:rFonts w:ascii="宋体" w:hAnsi="宋体" w:eastAsia="宋体"/>
                <w:sz w:val="16"/>
              </w:rPr>
              <w:t>提高村委会服务群众工作效率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22E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30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88F6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48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68F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15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6871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63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2D598">
            <w:pPr>
              <w:jc w:val="center"/>
            </w:pPr>
          </w:p>
        </w:tc>
      </w:tr>
      <w:tr w14:paraId="7C5B10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59B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C8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A9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5F0FF">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FB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45C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C8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486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44C6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71A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4CF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E00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F21E5">
            <w:pPr>
              <w:jc w:val="center"/>
            </w:pPr>
          </w:p>
        </w:tc>
      </w:tr>
      <w:tr w14:paraId="35DEA1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80464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7897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6BF2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6DE9">
            <w:pPr>
              <w:jc w:val="center"/>
            </w:pPr>
            <w:r>
              <w:rPr>
                <w:rFonts w:ascii="宋体" w:hAnsi="宋体" w:eastAsia="宋体"/>
                <w:sz w:val="16"/>
              </w:rPr>
              <w:t>84.78分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FE0AA60"/>
        </w:tc>
      </w:tr>
    </w:tbl>
    <w:p w14:paraId="158662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E708EC8">
        <w:tblPrEx>
          <w:tblCellMar>
            <w:top w:w="0" w:type="dxa"/>
            <w:left w:w="108" w:type="dxa"/>
            <w:bottom w:w="0" w:type="dxa"/>
            <w:right w:w="108" w:type="dxa"/>
          </w:tblCellMar>
        </w:tblPrEx>
        <w:tc>
          <w:tcPr>
            <w:tcW w:w="8848" w:type="dxa"/>
            <w:gridSpan w:val="14"/>
            <w:vAlign w:val="center"/>
          </w:tcPr>
          <w:p w14:paraId="3D05BCE5">
            <w:pPr>
              <w:jc w:val="center"/>
            </w:pPr>
            <w:r>
              <w:rPr>
                <w:rFonts w:ascii="宋体" w:hAnsi="宋体" w:eastAsia="宋体"/>
                <w:sz w:val="24"/>
              </w:rPr>
              <w:t>项目支出绩效自评表</w:t>
            </w:r>
          </w:p>
        </w:tc>
      </w:tr>
      <w:tr w14:paraId="07C77ED9">
        <w:tblPrEx>
          <w:tblCellMar>
            <w:top w:w="0" w:type="dxa"/>
            <w:left w:w="108" w:type="dxa"/>
            <w:bottom w:w="0" w:type="dxa"/>
            <w:right w:w="108" w:type="dxa"/>
          </w:tblCellMar>
        </w:tblPrEx>
        <w:tc>
          <w:tcPr>
            <w:tcW w:w="8848" w:type="dxa"/>
            <w:gridSpan w:val="14"/>
            <w:vAlign w:val="center"/>
          </w:tcPr>
          <w:p w14:paraId="01ECBD8C">
            <w:pPr>
              <w:jc w:val="center"/>
            </w:pPr>
            <w:r>
              <w:rPr>
                <w:rFonts w:ascii="宋体" w:hAnsi="宋体" w:eastAsia="宋体"/>
                <w:sz w:val="24"/>
              </w:rPr>
              <w:t>(2024年度)</w:t>
            </w:r>
          </w:p>
        </w:tc>
      </w:tr>
      <w:tr w14:paraId="56A913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BBC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BA17AC">
            <w:pPr>
              <w:jc w:val="center"/>
            </w:pPr>
            <w:r>
              <w:rPr>
                <w:rFonts w:ascii="宋体" w:hAnsi="宋体" w:eastAsia="宋体"/>
                <w:sz w:val="16"/>
              </w:rPr>
              <w:t>2024年皮拉勒乡财政所工作经费（县级）</w:t>
            </w:r>
          </w:p>
        </w:tc>
      </w:tr>
      <w:tr w14:paraId="78F378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66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DC64BA">
            <w:pPr>
              <w:jc w:val="center"/>
            </w:pPr>
            <w:r>
              <w:rPr>
                <w:rFonts w:ascii="宋体" w:hAnsi="宋体" w:eastAsia="宋体"/>
                <w:sz w:val="16"/>
              </w:rPr>
              <w:t>阿克陶县皮拉勒乡人民政府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F9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FD746F">
            <w:pPr>
              <w:jc w:val="center"/>
            </w:pPr>
            <w:r>
              <w:rPr>
                <w:rFonts w:ascii="宋体" w:hAnsi="宋体" w:eastAsia="宋体"/>
                <w:sz w:val="16"/>
              </w:rPr>
              <w:t>阿克陶县皮拉勒乡人民政府</w:t>
            </w:r>
          </w:p>
        </w:tc>
      </w:tr>
      <w:tr w14:paraId="189A6D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CEA6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CE1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4170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0742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9D61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7789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5C3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D164">
            <w:pPr>
              <w:jc w:val="center"/>
            </w:pPr>
            <w:r>
              <w:rPr>
                <w:rFonts w:ascii="宋体" w:hAnsi="宋体" w:eastAsia="宋体"/>
                <w:sz w:val="16"/>
              </w:rPr>
              <w:t>得分</w:t>
            </w:r>
          </w:p>
        </w:tc>
      </w:tr>
      <w:tr w14:paraId="12DD6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701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7B2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5D8E9">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177EF">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71AF4">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AA6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828B4">
            <w:pPr>
              <w:jc w:val="center"/>
            </w:pPr>
            <w:r>
              <w:rPr>
                <w:rFonts w:ascii="宋体" w:hAnsi="宋体" w:eastAsia="宋体"/>
                <w:sz w:val="16"/>
              </w:rPr>
              <w:t>57.3%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4D54">
            <w:pPr>
              <w:jc w:val="center"/>
            </w:pPr>
            <w:r>
              <w:rPr>
                <w:rFonts w:ascii="宋体" w:hAnsi="宋体" w:eastAsia="宋体"/>
                <w:sz w:val="16"/>
              </w:rPr>
              <w:t>0.00分</w:t>
            </w:r>
          </w:p>
        </w:tc>
      </w:tr>
      <w:tr w14:paraId="0090A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FBA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B75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87CCC">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47D7A">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B7FFC">
            <w:pPr>
              <w:jc w:val="center"/>
            </w:pPr>
            <w:r>
              <w:rPr>
                <w:rFonts w:ascii="宋体" w:hAnsi="宋体" w:eastAsia="宋体"/>
                <w:sz w:val="16"/>
              </w:rPr>
              <w:t>0.86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695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0BE8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9969">
            <w:pPr>
              <w:jc w:val="center"/>
            </w:pPr>
            <w:r>
              <w:rPr>
                <w:rFonts w:ascii="宋体" w:hAnsi="宋体" w:eastAsia="宋体"/>
                <w:sz w:val="16"/>
              </w:rPr>
              <w:t>—</w:t>
            </w:r>
          </w:p>
        </w:tc>
      </w:tr>
      <w:tr w14:paraId="46811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DD4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E8F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C60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AFA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812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F10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D6A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B5A6">
            <w:pPr>
              <w:jc w:val="center"/>
            </w:pPr>
            <w:r>
              <w:rPr>
                <w:rFonts w:ascii="宋体" w:hAnsi="宋体" w:eastAsia="宋体"/>
                <w:sz w:val="16"/>
              </w:rPr>
              <w:t>—</w:t>
            </w:r>
          </w:p>
        </w:tc>
      </w:tr>
      <w:tr w14:paraId="2CAC7C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DB5C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28B6B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AD85E2">
            <w:pPr>
              <w:jc w:val="center"/>
            </w:pPr>
            <w:r>
              <w:rPr>
                <w:rFonts w:ascii="宋体" w:hAnsi="宋体" w:eastAsia="宋体"/>
                <w:sz w:val="16"/>
              </w:rPr>
              <w:t>实际完成情况</w:t>
            </w:r>
          </w:p>
        </w:tc>
      </w:tr>
      <w:tr w14:paraId="6C5A17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C57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FE5759">
            <w:pPr>
              <w:jc w:val="both"/>
            </w:pPr>
            <w:r>
              <w:rPr>
                <w:rFonts w:ascii="宋体" w:hAnsi="宋体" w:eastAsia="宋体"/>
                <w:sz w:val="16"/>
              </w:rPr>
              <w:t>该资金用于我乡财政所公用经费，为了提高我乡财政所干部工作效率和工作质量</w:t>
            </w:r>
            <w:r>
              <w:rPr>
                <w:rFonts w:hint="eastAsia" w:ascii="宋体" w:hAnsi="宋体"/>
                <w:sz w:val="16"/>
                <w:lang w:eastAsia="zh-CN"/>
              </w:rPr>
              <w:t>。</w:t>
            </w:r>
            <w:r>
              <w:rPr>
                <w:rFonts w:ascii="宋体" w:hAnsi="宋体" w:eastAsia="宋体"/>
                <w:sz w:val="16"/>
              </w:rPr>
              <w:t>预计采购次数4次。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C5D87D">
            <w:pPr>
              <w:jc w:val="both"/>
            </w:pPr>
            <w:r>
              <w:rPr>
                <w:rFonts w:ascii="宋体" w:hAnsi="宋体" w:eastAsia="宋体"/>
                <w:sz w:val="16"/>
              </w:rPr>
              <w:t>由于材料不全原因到现在为止支付0.86万元。</w:t>
            </w:r>
          </w:p>
        </w:tc>
      </w:tr>
      <w:tr w14:paraId="7E37BF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5C223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64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45C3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4BF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8F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BC4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21A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7B06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884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94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6FEE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F1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E64A5">
            <w:pPr>
              <w:jc w:val="center"/>
            </w:pPr>
            <w:r>
              <w:rPr>
                <w:rFonts w:ascii="宋体" w:hAnsi="宋体" w:eastAsia="宋体"/>
                <w:sz w:val="16"/>
              </w:rPr>
              <w:t>偏差原因分析及改进措施</w:t>
            </w:r>
          </w:p>
        </w:tc>
      </w:tr>
      <w:tr w14:paraId="2665E2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1DD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DBD5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F6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496B2">
            <w:pPr>
              <w:jc w:val="center"/>
            </w:pPr>
            <w:r>
              <w:rPr>
                <w:rFonts w:ascii="宋体" w:hAnsi="宋体" w:eastAsia="宋体"/>
                <w:sz w:val="16"/>
              </w:rPr>
              <w:t>采购办公用品批次（次）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23D9">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64E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76AC">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860F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63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0E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384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3AC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2C7BE">
            <w:pPr>
              <w:jc w:val="center"/>
            </w:pPr>
            <w:r>
              <w:rPr>
                <w:rFonts w:ascii="宋体" w:hAnsi="宋体" w:eastAsia="宋体"/>
                <w:sz w:val="16"/>
              </w:rPr>
              <w:t>由于材料不全原因年底为止只支付0.86元。</w:t>
            </w:r>
          </w:p>
        </w:tc>
      </w:tr>
      <w:tr w14:paraId="4D496A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74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FD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ED31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AD3B">
            <w:pPr>
              <w:jc w:val="center"/>
            </w:pPr>
            <w:r>
              <w:rPr>
                <w:rFonts w:ascii="宋体" w:hAnsi="宋体" w:eastAsia="宋体"/>
                <w:sz w:val="16"/>
              </w:rPr>
              <w:t>采购办公用品合格率（%）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60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04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E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ECF7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CDB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0B5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26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9266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57960">
            <w:pPr>
              <w:jc w:val="center"/>
            </w:pPr>
          </w:p>
        </w:tc>
      </w:tr>
      <w:tr w14:paraId="2C429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4E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815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11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73B5">
            <w:pPr>
              <w:jc w:val="center"/>
            </w:pPr>
            <w:r>
              <w:rPr>
                <w:rFonts w:ascii="宋体" w:hAnsi="宋体" w:eastAsia="宋体"/>
                <w:sz w:val="16"/>
              </w:rPr>
              <w:t>资金使用时限（月）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B528E">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EC5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B07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44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EF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6F8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652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B2D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48996">
            <w:pPr>
              <w:jc w:val="center"/>
            </w:pPr>
          </w:p>
        </w:tc>
      </w:tr>
      <w:tr w14:paraId="188D11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93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019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EA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F213">
            <w:pPr>
              <w:jc w:val="center"/>
            </w:pPr>
            <w:r>
              <w:rPr>
                <w:rFonts w:ascii="宋体" w:hAnsi="宋体" w:eastAsia="宋体"/>
                <w:sz w:val="16"/>
              </w:rPr>
              <w:t>财政所项目资金（万元）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D7DE">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7B7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EBF64">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F0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31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B9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5DFE">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0EC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62376">
            <w:pPr>
              <w:jc w:val="center"/>
            </w:pPr>
            <w:r>
              <w:rPr>
                <w:rFonts w:ascii="宋体" w:hAnsi="宋体" w:eastAsia="宋体"/>
                <w:sz w:val="16"/>
              </w:rPr>
              <w:t>由于材料不全原因年底为止只支付0.86元。</w:t>
            </w:r>
          </w:p>
        </w:tc>
      </w:tr>
      <w:tr w14:paraId="7FD2A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E6C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6DF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B1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0E95">
            <w:pPr>
              <w:jc w:val="center"/>
            </w:pPr>
            <w:r>
              <w:rPr>
                <w:rFonts w:ascii="宋体" w:hAnsi="宋体" w:eastAsia="宋体"/>
                <w:sz w:val="16"/>
              </w:rPr>
              <w:t>提高干部工作积极性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BEC1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D1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10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2D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7A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59A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CCBE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216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1D74A">
            <w:pPr>
              <w:jc w:val="center"/>
            </w:pPr>
          </w:p>
        </w:tc>
      </w:tr>
      <w:tr w14:paraId="0F77E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B7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722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C2D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91CCC">
            <w:pPr>
              <w:jc w:val="center"/>
            </w:pPr>
            <w:r>
              <w:rPr>
                <w:rFonts w:ascii="宋体" w:hAnsi="宋体" w:eastAsia="宋体"/>
                <w:sz w:val="16"/>
              </w:rPr>
              <w:t>提高财政所工作效率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9C9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E7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D2C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1E4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70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AC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382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92B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25451">
            <w:pPr>
              <w:jc w:val="center"/>
            </w:pPr>
          </w:p>
        </w:tc>
      </w:tr>
      <w:tr w14:paraId="1D69F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A08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8E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B7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F6BC1">
            <w:pPr>
              <w:jc w:val="center"/>
            </w:pPr>
            <w:r>
              <w:rPr>
                <w:rFonts w:ascii="宋体" w:hAnsi="宋体" w:eastAsia="宋体"/>
                <w:sz w:val="16"/>
              </w:rPr>
              <w:t>受益职工满意度（%）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B5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1A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9A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F4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669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565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271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A5E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97852">
            <w:pPr>
              <w:jc w:val="center"/>
            </w:pPr>
          </w:p>
        </w:tc>
      </w:tr>
      <w:tr w14:paraId="5A41D48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C8B4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26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9C28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EF170">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E03206"/>
        </w:tc>
      </w:tr>
    </w:tbl>
    <w:p w14:paraId="320B27EB">
      <w:r>
        <w:br w:type="page"/>
      </w:r>
    </w:p>
    <w:p w14:paraId="6192F218">
      <w:pPr>
        <w:spacing w:line="640" w:lineRule="exact"/>
        <w:ind w:firstLine="640"/>
        <w:jc w:val="both"/>
        <w:outlineLvl w:val="2"/>
      </w:pPr>
      <w:r>
        <w:rPr>
          <w:rFonts w:ascii="黑体" w:hAnsi="黑体" w:eastAsia="黑体"/>
          <w:sz w:val="32"/>
        </w:rPr>
        <w:t>十二、其他需说明的事项</w:t>
      </w:r>
    </w:p>
    <w:p w14:paraId="550186A1">
      <w:pPr>
        <w:spacing w:line="580" w:lineRule="exact"/>
        <w:ind w:firstLine="640"/>
        <w:jc w:val="both"/>
      </w:pPr>
      <w:r>
        <w:rPr>
          <w:rFonts w:ascii="仿宋_GB2312" w:hAnsi="仿宋_GB2312" w:eastAsia="仿宋_GB2312"/>
          <w:b w:val="0"/>
          <w:sz w:val="32"/>
        </w:rPr>
        <w:t>本单位无其他需说明的事项。</w:t>
      </w:r>
    </w:p>
    <w:p w14:paraId="65D9C248">
      <w:r>
        <w:br w:type="page"/>
      </w:r>
    </w:p>
    <w:p w14:paraId="60BEB5A5">
      <w:pPr>
        <w:spacing w:line="240" w:lineRule="auto"/>
        <w:jc w:val="center"/>
        <w:outlineLvl w:val="1"/>
      </w:pPr>
      <w:r>
        <w:rPr>
          <w:rFonts w:ascii="黑体" w:hAnsi="黑体" w:eastAsia="黑体"/>
          <w:sz w:val="32"/>
        </w:rPr>
        <w:t>第三部分 专业名词解释</w:t>
      </w:r>
    </w:p>
    <w:p w14:paraId="0BE214F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D30820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4A8E0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50956E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7C6E39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273492D">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B82647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5407EC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0F443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5E3E10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82A32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C1E025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0285D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A792A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BA87EB">
      <w:r>
        <w:br w:type="page"/>
      </w:r>
    </w:p>
    <w:p w14:paraId="6043D00C">
      <w:pPr>
        <w:spacing w:line="240" w:lineRule="auto"/>
        <w:jc w:val="center"/>
        <w:outlineLvl w:val="1"/>
      </w:pPr>
      <w:r>
        <w:rPr>
          <w:rFonts w:ascii="黑体" w:hAnsi="黑体" w:eastAsia="黑体"/>
          <w:sz w:val="32"/>
        </w:rPr>
        <w:t>第四部分 部门决算报表（见附表）</w:t>
      </w:r>
    </w:p>
    <w:p w14:paraId="0F599D4A">
      <w:pPr>
        <w:spacing w:line="240" w:lineRule="auto"/>
        <w:ind w:firstLine="640"/>
        <w:jc w:val="both"/>
      </w:pPr>
      <w:r>
        <w:rPr>
          <w:rFonts w:ascii="仿宋_GB2312" w:hAnsi="仿宋_GB2312" w:eastAsia="仿宋_GB2312"/>
          <w:b w:val="0"/>
          <w:sz w:val="32"/>
        </w:rPr>
        <w:t>一、《收入支出决算总表》</w:t>
      </w:r>
    </w:p>
    <w:p w14:paraId="3B44B37A">
      <w:pPr>
        <w:spacing w:line="240" w:lineRule="auto"/>
        <w:ind w:firstLine="640"/>
        <w:jc w:val="both"/>
      </w:pPr>
      <w:r>
        <w:rPr>
          <w:rFonts w:ascii="仿宋_GB2312" w:hAnsi="仿宋_GB2312" w:eastAsia="仿宋_GB2312"/>
          <w:b w:val="0"/>
          <w:sz w:val="32"/>
        </w:rPr>
        <w:t>二、《收入决算表》</w:t>
      </w:r>
    </w:p>
    <w:p w14:paraId="27C79EDF">
      <w:pPr>
        <w:spacing w:line="240" w:lineRule="auto"/>
        <w:ind w:firstLine="640"/>
        <w:jc w:val="both"/>
      </w:pPr>
      <w:r>
        <w:rPr>
          <w:rFonts w:ascii="仿宋_GB2312" w:hAnsi="仿宋_GB2312" w:eastAsia="仿宋_GB2312"/>
          <w:b w:val="0"/>
          <w:sz w:val="32"/>
        </w:rPr>
        <w:t>三、《支出决算表》</w:t>
      </w:r>
    </w:p>
    <w:p w14:paraId="47C23899">
      <w:pPr>
        <w:spacing w:line="240" w:lineRule="auto"/>
        <w:ind w:firstLine="640"/>
        <w:jc w:val="both"/>
      </w:pPr>
      <w:r>
        <w:rPr>
          <w:rFonts w:ascii="仿宋_GB2312" w:hAnsi="仿宋_GB2312" w:eastAsia="仿宋_GB2312"/>
          <w:b w:val="0"/>
          <w:sz w:val="32"/>
        </w:rPr>
        <w:t>四、《财政拨款收入支出决算总表》</w:t>
      </w:r>
    </w:p>
    <w:p w14:paraId="6A6BED82">
      <w:pPr>
        <w:spacing w:line="240" w:lineRule="auto"/>
        <w:ind w:firstLine="640"/>
        <w:jc w:val="both"/>
      </w:pPr>
      <w:r>
        <w:rPr>
          <w:rFonts w:ascii="仿宋_GB2312" w:hAnsi="仿宋_GB2312" w:eastAsia="仿宋_GB2312"/>
          <w:b w:val="0"/>
          <w:sz w:val="32"/>
        </w:rPr>
        <w:t>五、《一般公共预算财政拨款支出决算表》</w:t>
      </w:r>
    </w:p>
    <w:p w14:paraId="29A2BE0C">
      <w:pPr>
        <w:spacing w:line="240" w:lineRule="auto"/>
        <w:ind w:firstLine="640"/>
        <w:jc w:val="both"/>
      </w:pPr>
      <w:r>
        <w:rPr>
          <w:rFonts w:ascii="仿宋_GB2312" w:hAnsi="仿宋_GB2312" w:eastAsia="仿宋_GB2312"/>
          <w:b w:val="0"/>
          <w:sz w:val="32"/>
        </w:rPr>
        <w:t>六、《一般公共预算财政拨款基本支出决算表》</w:t>
      </w:r>
    </w:p>
    <w:p w14:paraId="2AABA6A8">
      <w:pPr>
        <w:spacing w:line="240" w:lineRule="auto"/>
        <w:ind w:firstLine="640"/>
        <w:jc w:val="both"/>
      </w:pPr>
      <w:r>
        <w:rPr>
          <w:rFonts w:ascii="仿宋_GB2312" w:hAnsi="仿宋_GB2312" w:eastAsia="仿宋_GB2312"/>
          <w:b w:val="0"/>
          <w:sz w:val="32"/>
        </w:rPr>
        <w:t>七、《政府性基金预算财政拨款收入支出决算表》</w:t>
      </w:r>
    </w:p>
    <w:p w14:paraId="09047B61">
      <w:pPr>
        <w:spacing w:line="240" w:lineRule="auto"/>
        <w:ind w:firstLine="640"/>
        <w:jc w:val="both"/>
      </w:pPr>
      <w:r>
        <w:rPr>
          <w:rFonts w:ascii="仿宋_GB2312" w:hAnsi="仿宋_GB2312" w:eastAsia="仿宋_GB2312"/>
          <w:b w:val="0"/>
          <w:sz w:val="32"/>
        </w:rPr>
        <w:t>八、《国有资本经营预算财政拨款收入支出决算表》</w:t>
      </w:r>
    </w:p>
    <w:p w14:paraId="1F3DC36F">
      <w:pPr>
        <w:spacing w:line="240" w:lineRule="auto"/>
        <w:ind w:firstLine="640"/>
        <w:jc w:val="both"/>
      </w:pPr>
      <w:r>
        <w:rPr>
          <w:rFonts w:ascii="仿宋_GB2312" w:hAnsi="仿宋_GB2312" w:eastAsia="仿宋_GB2312"/>
          <w:b w:val="0"/>
          <w:sz w:val="32"/>
        </w:rPr>
        <w:t>九、《财政拨款“三公”经费支出决算表》</w:t>
      </w:r>
    </w:p>
    <w:p w14:paraId="10F52E60">
      <w:pPr>
        <w:spacing w:line="240" w:lineRule="auto"/>
        <w:ind w:firstLine="640"/>
        <w:jc w:val="both"/>
      </w:pPr>
    </w:p>
    <w:p w14:paraId="6FD6F2F7">
      <w:pPr>
        <w:spacing w:line="240" w:lineRule="auto"/>
        <w:ind w:firstLine="640"/>
        <w:jc w:val="both"/>
      </w:pPr>
    </w:p>
    <w:p w14:paraId="4B01CDC7">
      <w:pPr>
        <w:spacing w:line="240" w:lineRule="auto"/>
        <w:ind w:firstLine="640"/>
        <w:jc w:val="both"/>
      </w:pPr>
    </w:p>
    <w:p w14:paraId="26B58E36">
      <w:pPr>
        <w:spacing w:line="240" w:lineRule="auto"/>
        <w:ind w:firstLine="640"/>
        <w:jc w:val="both"/>
      </w:pPr>
    </w:p>
    <w:p w14:paraId="335AE52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D7092B"/>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6D0E3D"/>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10634</Words>
  <Characters>12283</Characters>
  <Lines>0</Lines>
  <Paragraphs>0</Paragraphs>
  <TotalTime>20</TotalTime>
  <ScaleCrop>false</ScaleCrop>
  <LinksUpToDate>false</LinksUpToDate>
  <CharactersWithSpaces>12291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2025-09-15T08:34:10Z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