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2024年疫情防控补助项目（县级）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新疆阿克陶县疾病预防控制中心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亚森江·买海提</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2025年04月14日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</w:t>
        <w:br/>
        <w:t>（一）项目概况</w:t>
        <w:br/>
        <w:t>1.项目背景</w:t>
        <w:br/>
        <w:t>根据自治州“十四五”规划及医疗卫生行业发展需要，按新冠肺炎疫情防控的工作要求，结合本单位新冠肺炎疫情防控工作方面的管理职能和工作职责，按照本年度工作计划，开展2024年疫情防控补助项目。</w:t>
        <w:br/>
        <w:t>2.主要内容及实施情况</w:t>
        <w:br/>
        <w:t>（1）主要内容</w:t>
        <w:br/>
        <w:t>该项目资金用于新冠肺炎疫情防控项目，通过该项目的实施，预期支付核酸检测设备20台，从11家公司采购核酸检测试剂、耗材。提升全县核酸检测能力和公共卫生防控防治能力，全面做好疫情防控工作，切实保障人民生命安全和身体健康。</w:t>
        <w:br/>
        <w:t>（2）实施情况</w:t>
        <w:br/>
        <w:t>项目监督部门为阿克陶县财政局，负责组织项目资金年度预算编制、办理资金划拨和组织重点项目绩效评价工作，合理预计、妥善安排，列入政府一般公共预算。</w:t>
        <w:br/>
        <w:t>3.项目实施主体</w:t>
        <w:br/>
        <w:t>项目建设单位：新疆阿克陶县疾病预防控制中心。</w:t>
        <w:br/>
        <w:t>主要职责：</w:t>
        <w:br/>
        <w:t>（1）实施疾病预防控制规划、方案，组织开展本地疾病爆发调查处理和报告;</w:t>
        <w:br/>
        <w:t xml:space="preserve">    （2）负责组织、实施预防接种工作，拟订全县免疫接种规划，并负责疫苗的使用管理、技术指导及效果分析评价；</w:t>
        <w:br/>
        <w:t xml:space="preserve">    （3）负责实施疾病预防和控制信息的收集整理、统计分析、综合评价、反馈及疫情报告；</w:t>
        <w:br/>
        <w:t xml:space="preserve">    （4）调查突发公共卫生事件的危险因素，实施控制措施。</w:t>
        <w:br/>
        <w:t xml:space="preserve">    （5）开展疾病预防和控制相关的监测技术，公共的健康促进、健康教育、疾病预防指导；</w:t>
        <w:br/>
        <w:t xml:space="preserve">    （6）开展疾病监测和食品安全卫生、职业卫生、放射卫生和环境卫生等领域健康危害因素监测，管理辖区疫情及相关公共卫生信息；</w:t>
        <w:br/>
        <w:t xml:space="preserve">    （7）承担卫生行政部门、上级预防保健机构交付的其他任务及卫生监督执法委托的相关检验检测工作；</w:t>
        <w:br/>
        <w:t xml:space="preserve">    （8）承担疾病预防、疫点控制、疫区消毒及卫生学评价等任务，指导和承担全县救灾防病有关的技术工作及负责消毒药品的发放；</w:t>
        <w:br/>
        <w:t xml:space="preserve">    （9）负责对下级疾病预防控制机构的业务指导、人员培训和业务考核；</w:t>
        <w:br/>
        <w:t xml:space="preserve">    （10）指导辖区内医疗卫生机构传染病防治工作；</w:t>
        <w:br/>
        <w:t xml:space="preserve">    （11）承担疾病预防控制各类防疫防病业务有关的检验任务及为社会提供各类检验服务；</w:t>
        <w:br/>
        <w:t xml:space="preserve">    （12）通过卫生局的考核认证，承担预防性体检工作及健康相关产品的卫生质量检验、出证，涉及公共卫生相关场所的卫生学评价。</w:t>
        <w:br/>
        <w:t>项目监督部门为阿克陶县财政局，负责组织项目资金年度预算编制、办理资金划拨和组织重点项目绩效评价工作，合理预计、妥善安排，列入政府一般公共预算。</w:t>
        <w:br/>
        <w:t>3.资金投入和使用情况</w:t>
        <w:br/>
        <w:t>本项目计划总投资1843.67万元，其中财政拨款资金1843.67万元。资金用于2024年疫情防控补助项目开支。资金使用要求：实行专账管理款专用，并负责对项目工作进行季度考核，依据考核结果将专项资金补助到项目；并上报项目资金使用方案及支出绩效目标表。</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资金通过广泛开展防控知识宣传、人员培训，以及落实各项防控措施，最大程度降低疫情传播风险，减少感染人数，降低重症和病亡发生率，有效保护人民群众生命安全和身体健康，增强公众对疫情的防控意识和应对能力，通过广泛开展防控知识宣传、人员培训，以及落实各项防控措施，最大程度降低疫情传播风险，减少感染人数，降低重症和病亡发生率，有效保护人民群众生命安全和身体健康，增强公众对疫情的防控意识和应对能力。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“医疗设备供应商家（家）”指标，预期指标值为&gt;=4家；</w:t>
        <w:br/>
        <w:t>“核酸检测试剂、耗材供应商家（家）”指标，预期指标值为&gt;=11家；</w:t>
        <w:br/>
        <w:t>②质量指标</w:t>
        <w:br/>
        <w:t>“医疗物资设备验收合格率（%）”指标，预期指标值为=100%。</w:t>
        <w:br/>
        <w:t>③时效指标</w:t>
        <w:br/>
        <w:t>“资金拨付及时率（%）”指标，预期指标值为=100%。</w:t>
        <w:br/>
        <w:t>④成本指标</w:t>
        <w:br/>
        <w:t>“医疗设备（万元） ”指标，预期指标值为&lt;=42.72万元；</w:t>
        <w:br/>
        <w:t>“核酸提取、检测试剂及耗材（万元）”指标，预期指标值为&lt;=1709万元；</w:t>
        <w:br/>
        <w:t>“垃圾费、检测费等（万元）”指标，预期指标值为&lt;=91.96万元；</w:t>
        <w:br/>
        <w:t>（2）项目效益目标</w:t>
        <w:br/>
        <w:t>①经济效益指标</w:t>
        <w:br/>
        <w:t>无</w:t>
        <w:br/>
        <w:t>②社会效益指标</w:t>
        <w:br/>
        <w:t>“提升疫情防控能力建设”指标，预期指标值为有效提升。</w:t>
        <w:br/>
        <w:t>“提高群众疾病防控意识”指标，预期指标值为有效提高。</w:t>
        <w:br/>
        <w:t>③生态效益指标</w:t>
        <w:br/>
        <w:t>无</w:t>
        <w:br/>
        <w:t>④可持续影响</w:t>
        <w:br/>
        <w:t>无</w:t>
        <w:br/>
        <w:t>⑤满意度指标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计划免疫规划工作配套经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努尔阿孜·艾依提巴依任评价组组长，职务为党支部书记，绩效评价工作职责为负责全盘工作。</w:t>
        <w:br/>
        <w:t>亚森江·买海提任评价组副组长，绩效评价工作职责为对项目实施情况进行实地调查。</w:t>
        <w:br/>
        <w:t>杨春艳、杨红芸任评价组成员，绩效评价工作职责为负责资料审核等工作。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县级疫情防控补助”项目绩效进行客观公正的评价，本项目总得分为81.25分，绩效评级属于“良”。其中，决策类指标得分20分，过程类指标得分16.89分，产出类指标得分24.36分，效益类指标得分20分。</w:t>
        <w:br/>
        <w:t>（二）综合评价结论</w:t>
        <w:br/>
        <w:t>经评价，本项目达到了年初设立的绩效目标，在实施过程中取得了良好的成效，具体表现在：根据财政返还核酸检测收入用于单位业务活动开支。保障各项业务工作顺利开展，进一步提高广大群众防治重大传染病的意识，充分利用现有资源，以最小的成本最大程度满足广大人民群众的健康需求，切实保障人民的身体健康和生命安全。</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20分，实际得分20分，得分率为100%。</w:t>
        <w:br/>
        <w:t>（1）立项依据充分性：项目立项符合中央补助地方公共卫生专项经费免疫规划防治项目关于“十四五”的国民经济发展规划，按照自治州“十四五”规划及医疗卫生行业发展需要，按新冠肺炎疫情防控的工作要求，并结合新疆阿克陶县疾病预防控制中心职责组织实施。围绕新疆阿克陶县疾病预防控制中心年度工作重点和工作计划制定经费预算，根据评分标准，该指标不扣分，得3分。</w:t>
        <w:br/>
        <w:t>（2）立项程序规范性：根据决策依据编制工作计划和经费预算，经过与新疆阿克陶县疾病预防控制中心财经领导小组进行沟通、筛选确定经费预算计划，上中心党组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按照自治州“十四五”规划及医疗卫生行业发展需要，按新冠肺炎疫情防控的工作要求项目经费的政策，实际完成内容与项目内容匹配，项目投资额与工作任务相匹配，根据评分标准，该指标不扣分，得5分。</w:t>
        <w:br/>
        <w:t>（6）资金分配合理性：资金分配按照专项工作经费使用管理办法，由检验科根据年度业务计划目标进行项目资金的分配使用，资金分配与实际相适应，根据评分标准，该指标不扣分，得5分。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5个三级指标构成，权重分为20分，实际得分16.89分，得分率为84.45%。</w:t>
        <w:br/>
        <w:t>（1）资金到位率：该项目总投资 1843.67万元，阿克陶县财政局实际下达经费 1843.67万元，其中当年财政拨款1843.67万元，上年结转资金0万元，财政资金足额拨付到位，根据评分标准，该指标不扣分，得5分。   </w:t>
        <w:br/>
        <w:t>（2）预算执行率：本项目申请预算金额为 1843.67万元，预算批复实际下达金额为1843.67万元,截至 2024年 12 月 31日，资金执行697.46万元，资金执行率37.83%。项目资金支出总体能够按照预算执行，根据评分标准，该指标扣分，得1.89分。</w:t>
        <w:br/>
        <w:t>（3）资金使用合规性：根据《自治州“十四五”规划及医疗卫生行业发展需要，按新冠肺炎疫情防控的工作要求，符合预算批复规定用途，不存在截留、挤占、挪用、虚列支出等情况，未发现违规使用情况，根据评分标准，该指标不扣分，得5分。</w:t>
        <w:br/>
        <w:t>（4）管理制度健全性：该项目严格按照《新疆阿克陶县疾病预防控制中心财务制度》及专项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项目产出类指标包括产出数量、产出质量、产出时效、产出成本四方面的内容，由6个三级指标构成，权重分为40分，实际得分24.36分，得分率为60.9%。</w:t>
        <w:br/>
        <w:t>（1）对于“产出数量”</w:t>
        <w:br/>
        <w:t>医疗设备供应商家2家，与预期目标不一致，根据评分标准，该指标扣2.5分，得2.5分。存在偏差：预期绩效目标4家，实际完成值为50%，偏差率为50% ，偏差原因：由于沟通不畅与预算限制的原因导致产生偏差，采取的措施：加强合同管理，严格合同执行并保持定期沟通。根据评分标准，该指标扣2.5分，得2.5分。</w:t>
        <w:br/>
        <w:t>核酸检测试剂、耗材供应商2家，与预期目标不一致，根据评分标准，该指标扣4.09分，得0.91分。存在偏差：预期绩效目标11家，实际完成值为2家，偏差率为81.82% ，偏差原因：因需求不准确及政策法规变化导致产生偏差，采取的措施：选择优质供应商及制定应急预案，防止类似事件的发生。根据评分标准，该指标扣4.09分，得0.91分。</w:t>
        <w:br/>
        <w:t>合计得3.41分。</w:t>
        <w:br/>
        <w:t>（2）对于“产出质量”：</w:t>
        <w:br/>
        <w:t>医疗物资设备验收合格率100%，与预期目标一致，根据评分标准，该指标不扣分，得10分。</w:t>
        <w:br/>
        <w:t>（3）对于“产出时效”：</w:t>
        <w:br/>
        <w:t>资金拨付及时率100%，与预期目标指标一致，根据评分标准，该指标不扣分，得10分。</w:t>
        <w:br/>
        <w:t>（4）对于“产出成本”：</w:t>
        <w:br/>
        <w:t>医疗设备300万元，与预期目标不一致，根据评分标准，该指标扣3分，得0分。存在偏差：预期绩效目标42.72万元，实际完成值为300万元，偏差率为602.25% ，偏差原因：由需求调整及价格变更导致，采取的措施：加强合同管理，严格合同执行并保持定期沟通。根据评分标准，该指标扣3分，得0分。</w:t>
        <w:br/>
        <w:t>核酸提取、检测试剂及耗材396.86万元，与预期目标不一致，根据评分标准，该指标扣3.07分，得0.93分。存在偏差：预期绩效目标1709万元，实际完成值为396.86万元，偏差率为76.78% ，偏差原因：县级财政非常困难。采取的措施：今后将积极加强协调,争取财政支持，防止此类事件再次发生。根据评分标准，该指标扣3.07分，得0.93分。</w:t>
        <w:br/>
        <w:t>垃圾费、检测费等0.6万元，与预期目标不一致，根据评分标准，该指标扣2.98分，得0.02分。存在偏差：预期绩效目标91.95万元，实际完成值为0.6万元，偏差率为99.35% ，偏差原因：由预算高估及市场竞争因素导致产生偏差，采取的措施：优化预算编制，根据评分标准，该指标扣2.98分，得0.02分。</w:t>
        <w:br/>
        <w:t>合计得0.95分。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（1）满意度指标：</w:t>
        <w:br/>
        <w:t>对于“社会效益指标”：</w:t>
        <w:br/>
        <w:t>提高疫情防空能力建设，与预期指标一致，根据评分标准，该指标不扣分，得5分。</w:t>
        <w:br/>
        <w:t>提高群众疾病防控意识，与预期指标一致，根据评分标准，该指标不扣分，得5分。</w:t>
        <w:br/>
        <w:t>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 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