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2024年驻村工作队第一书记为民办实事经费(县级)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阿克陶县自然资源局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 xml:space="preserve"> 阿克陶县自然资源局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马敏</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2025年03月28日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1.项目背景</w:t>
        <w:br/>
        <w:t>　　本项目遵循财政部《项目支出绩效评价管理办法》（财预〔2020〕10号）和自治区财政厅《自治区财政支出绩效评价管理暂行办法》（新财预〔2018〕189号）等相关政策文件与规定，旨在评价2024年度县级驻村工作队第一书记为民办实事经费项目。目实施前期、过程及效果，评价财政预算资金使用的效率及效益。为深入贯彻落实乡村振兴战略，解决村民“急难愁盼”问题，提升村民生活质量，特设立为民办实事经费项目，充分发挥驻村工作队第一书记作用，推动农村地区发展。开展2024年度县级驻村工作队第一书记为民办实事经费项目。</w:t>
        <w:br/>
        <w:t>　　2.主要内容及实施情况</w:t>
        <w:br/>
        <w:t>　　（1）主要内容</w:t>
        <w:br/>
        <w:t>使用该项目资金用于保障访惠聚工作队正常开展为民办实事送温暖活动，开展访民情、惠民生、聚民心活动使用于慰问方面；通过该项目的实施，提升群众感恩意识，民族团结意识，提升单位为群众服务能力。财政拨款8万元，无其他资金。</w:t>
        <w:br/>
        <w:t>（2）实施情况</w:t>
        <w:br/>
        <w:t>本项目年初规划时，财政预算已将8 万县级资金列入计划。然而年中，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年底绩效呈现未执行状态。</w:t>
        <w:br/>
        <w:t>　　3.项目实施主体</w:t>
        <w:br/>
        <w:t>阿克陶县自然资源局无下属预算单位，下设2个科室，分别是：办公室和综合管理室。</w:t>
        <w:br/>
        <w:t xml:space="preserve">    阿克陶县自然资源局编制数33，实有人数83人，其中：在职42人，增加7人；退休41人，增加9人；离休0人，增加0人。</w:t>
        <w:br/>
        <w:t>　　4.资金投入和使用情况</w:t>
        <w:br/>
        <w:t>　  县财政本年度安排下达资金8万元，本级财政拨款8万元，上年结余0万元。</w:t>
        <w:br/>
        <w:t>　　截至2024年12月31日，实际支出0万元，预算执行率0%。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（二）项目绩效目标</w:t>
        <w:br/>
        <w:t>　　项目绩效目标包括项目绩效总目标和阶段性目标。</w:t>
        <w:br/>
        <w:t>　　1.项目绩效总目标</w:t>
        <w:br/>
        <w:t>为阿克陶县自然资源局4个“访惠聚”驻村点办好事，提高居民的生活水平，保障驻村点的和谐稳定。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“访惠聚”驻村点个数（个）”指标，预期指标值为=4个；</w:t>
        <w:br/>
        <w:t>　　②质量指标</w:t>
        <w:br/>
        <w:t>　　“资金使用合规率（%）”指标，预期指标值为＝100%%；</w:t>
        <w:br/>
        <w:t>　　③时效指标</w:t>
        <w:br/>
        <w:t>　　“资金拨付及时率”指标，预期指标值为=100%。</w:t>
        <w:br/>
        <w:t>　　④成本指标</w:t>
        <w:br/>
        <w:t>　　“经费成本（万元）”指标，预期指标值为≤8万元；</w:t>
        <w:br/>
        <w:t>　　（2）项目效益目标</w:t>
        <w:br/>
        <w:t>　　①经济效益指标</w:t>
        <w:br/>
        <w:t>“提高了村民的生活水平”　预期指标值为有效提高　</w:t>
        <w:br/>
        <w:t>②社会效益指标</w:t>
        <w:br/>
        <w:t>　　“提升公共服务水平”指标，预期指标值为有效提升；</w:t>
        <w:br/>
        <w:t>　　③生态效益指标</w:t>
        <w:br/>
        <w:t>　　无</w:t>
        <w:br/>
        <w:t>　　④满意度指标</w:t>
        <w:br/>
        <w:t>　　“受益群众满意度（%）”指标，预期指标值为≥90%。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1.绩效评价原则</w:t>
        <w:br/>
        <w:t>　　本次评价坚持定量优先、定量与定性相结合的方式，始终遵循科学规范、公正公开、分级分类、绩效相关的基本原则。通过对2024年驻村工作队第一书记为民办实事经费(县级)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阿布都沙地尔·吐尔洪任评价组组长，职务为局长，绩效评价工作职责为负责全盘工作。</w:t>
        <w:br/>
        <w:t>　　王世平任评价组副组长，绩效评价工作职责为对项目实施情况进行实地调查。</w:t>
        <w:br/>
        <w:t>　　马敏任评价组成员，绩效评价工作职责为负责资料审核等工作。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</w:t>
        <w:br/>
        <w:t>　　三、综合评价情况及评价结论</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</w:t>
        <w:br/>
        <w:t>2024年驻村工作队第一书记为民办实事经费(县级)”项目绩效进行客观公正的评价，本项目总得分为30分，绩效评级属于“差”。其中，决策类指标得分20分，过程类指标得分10分，产出类指标得分0分，效益类指标得分0分。</w:t>
        <w:br/>
        <w:t>　　（二）综合评价结论</w:t>
        <w:br/>
        <w:t>　　经评价，本项目未达到年初设立的绩效目标。</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</w:t>
        <w:br/>
        <w:t>　　（1）立项依据充分性：根据关于下发阿克陶县本机2024年度部门预算指标的通知，陶财预【2024】1号，并结合阿克陶县自然资源局职责组织实施。围绕阿克陶县自然资源局年度工作重点和工作计划制定经费预算，根据评分标准，该指标不扣分，得3分。</w:t>
        <w:br/>
        <w:t>　　（2）立项程序规范性：根据决策依据编制工作计划和经费预算，经过与阿克陶县自然资源局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根据关于下发阿克陶县本机2024年度部门预算指标的通知，陶财预【2024】1号，项目名称2024年驻村工作队第一书记为民办实事经费(县级)，项目金额8万元，实际完成内容与项目内容匹配，项目投资额与工作任务相匹配，根据评分标准，该指标不扣分，得5分。</w:t>
        <w:br/>
        <w:t>　　（6）资金分配合理性：资金分配按照：根据关于下发阿克陶县本机2024年度部门预算指标的通知，陶财预【2024】1号，项目名称2024年驻村工作队第一书记为民办实事经费(县级)，项目金额8万元，四个驻村工作点，每个点2万元用于第一书记开展慰问活动，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项目过程类指标包括资金管理和组织实施两方面的内容，由 5个三级指标构成，权重分为20分，实际得分10 分，得分率为50%。</w:t>
        <w:br/>
        <w:t>　　（1）资金到位率：该项目总投资8万元，财政资金拨付8万元，根据评分标准，该指标不扣分，得5分。   </w:t>
        <w:br/>
        <w:t>　　（2）预算执行率：本项目申请预算金额为8万元，预算批复实际下达金额为 8万元，截至 2024年 12 月 31日，资金执行0万元，资金执行率0%。项目资金零支付，项目未执行，根据评分标准，该指标不得分，得0分。</w:t>
        <w:br/>
        <w:t>　　（3）资金使用合规性：项目资金零支付，项目未执行，根据评分标准，该指标不得分，得0分。</w:t>
        <w:br/>
        <w:t>　　（4）管理制度健全性：该项目严格按照《阿克陶县自然资源局财务制度》及访惠聚资金相关的制度和管理规定实施，项目资金零支付，项目未执行，该指标不扣分，得2分。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项目产出类指标包括产出数量、产出质量、产出时效、产出成本四方面的内容，由4个三级指标构成，权重分为40分，实际得分0分，得分率为0%。</w:t>
        <w:br/>
        <w:t>　　（1）对于“产出数量”</w:t>
        <w:br/>
        <w:t>“访惠聚”驻村点个数4个。存在偏差：预期绩效目标4个，实际完成值为0个，偏差率为100% ，偏差原因：目资金零支付，项目未执行，采取的措施：及时拨付项目资金，根据评分标准，该指标扣10分，得0分。</w:t>
        <w:br/>
        <w:t>　　合计得0分。</w:t>
        <w:br/>
        <w:t>　　（2）对于“产出质量”：</w:t>
        <w:br/>
        <w:t>资金使用合规率（%）100%，根据评分标准，实际完成值为0个，偏差率为100% 偏差原因：项目资金零支付，项目未执行，采取的措施：及时拨付项目资金，根据评分标准，该指标扣10	分，得0分。</w:t>
        <w:br/>
        <w:t>　　合计得0分。</w:t>
        <w:br/>
        <w:t>　　（3）对于“产出时效”：</w:t>
        <w:br/>
        <w:t>资金拨付及时率，预期绩效目标100%，实际完成值为0，偏差率为100% ，偏差原因：项目资金零支付，项目未执行，采取的措施：及时拨付项目资金，根据评分标准，该指标扣10分，得0分。</w:t>
        <w:br/>
        <w:t>　　合计得10分。</w:t>
        <w:br/>
        <w:t>　　（4）对于“产出成本”：</w:t>
        <w:br/>
        <w:t>经费成本（万元），与预期目标不一致，实际完成值为0，偏差率为100% ，偏差原因：项目资金零支付，项目未执行，采取的措施：及时拨付项目资金，根据评分标准，该指标扣10分，得0分。</w:t>
        <w:br/>
        <w:t>　　合计得0分。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项目效益类指标包括项目效益2个方面的内容，由3个三级指标构成，权重分为20分，实际得分0分，得分率为0%。</w:t>
        <w:br/>
        <w:t>（1）实施效益指标：</w:t>
        <w:br/>
        <w:t>①对于“经济效益指标”：</w:t>
        <w:br/>
        <w:t>	提高了村民的生活水平，实际完成值为0，偏差率为100% ，偏差原因：项目资金零支付，项目未执行，采取的措施：及时拨付项目资金，根据评分标准，该指标扣5分，得0分。</w:t>
        <w:br/>
        <w:t>　 ②对于“社会效益指标”：</w:t>
        <w:br/>
        <w:t>提升公共服务水平，实际完成值为0，偏差率为100% ，偏差原因：项目资金零支付，项目未执行，采取的措施：及时拨付项目资金，根据评分标准，该指标扣5分，得0分。</w:t>
        <w:br/>
        <w:t>　　③对于“生态效益指标”：</w:t>
        <w:br/>
        <w:t>本项目无该指标。</w:t>
        <w:br/>
        <w:t>　　实施效益指标合计得0分。</w:t>
        <w:br/>
        <w:t>　</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w:br/>
        <w:t xml:space="preserve">  对于满意度指标：受益群众满意度0%，，实际完成值为0，偏差率为100% ，偏差原因：项目资金零支付，项目未执行，采取的措施：及时拨付项目资金，根据评分标准，该指标扣10分，得0分。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主要经验及做法二：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</w:t>
        <w:br/>
        <w:t>附件1：2024年驻村工作队第一书记为民办实事经费(县级)项目绩效评价指标体系及评分标准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