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2024年自治区林草专项阿克陶县2024年沙棘绕实蝇综合防治项目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阿克陶县林业有害生物防治检疫局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库尔班·吾甫尔</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按照自治区林业和草原局《关于开展2024年林业草原中央及自治区预算内投资和财政专项资金绩效自评工作的通知》（新林规字〔2025〕25号）要求，现将2024年自治区林草专项资金-阿克陶县2024年沙棘绕实蝇综合防治项目（新财资环〔2023〕147号克财建〔2023〕80号）要求，项目实施前期、过程及效果，评价财政预算资金使用的效率及效益。该项目资金用于完成2024年自治区林草专项资金30万元，防治沙棘绕实蝇灾害，提高农牧民林果业收入，推动我县林果业正常发展。</w:t>
        <w:br/>
        <w:t>2.主要内容及实施情况</w:t>
        <w:br/>
        <w:t>(1)主要内容</w:t>
        <w:br/>
        <w:t>项目建设规模10000亩，分布在阿克陶县喀热开其克乡、奥依塔克镇、克孜勒陶乡等乡镇隔壁地区。具体地点：喀热开其克乡2722亩、奥依塔克镇3500亩、克孜勒陶乡3778亩。主要内容：加强监测，挂22.8万张黄板，10000亩沙棘喷洒1-2次农药。</w:t>
        <w:br/>
        <w:t>(2)实施情况</w:t>
        <w:br/>
        <w:t>阿克陶县2024年沙棘绕实蝇综合防治项目总资金30万元，已支付30万元。其中：采购黄板228000元、10%吡虫啉可湿性粉剂70000元、引诱剂2000元；资金拨付率100%。</w:t>
        <w:br/>
        <w:t>3.项目实施主体</w:t>
        <w:br/>
        <w:t>该项目由阿克陶县林检局实施，主要职能如下：</w:t>
        <w:br/>
        <w:t>（1）负责全县林业有害生物测报、防治、检疫工作，防止森林病虫害发生及传播蔓延。</w:t>
        <w:br/>
        <w:t>（2）不断培育、保护、使用和扩大森林资源，充分发挥森林的生态效益、经济效益和社会效益。</w:t>
        <w:br/>
        <w:t>（3）宣传、贯彻、执行《森林病虫害防治条例》和《植物检疫条例》及其实施细则等相关法律、法规，贯彻“预防为主、综合治理”的防治方针和“谁经营、谁防治”的责任制度。</w:t>
        <w:br/>
        <w:t>（4）负责基层专兼职测报员、检疫员和防治员的技术培训。</w:t>
        <w:br/>
        <w:t>（5）按照自治区、州林检局下达的防治计划和病虫害防治目标管理指标，及时下达防治任务，制定防治实施方案，适时组织防治和检查验收。</w:t>
        <w:br/>
        <w:t>（6）对林木种子、苗木和其他繁殖材料的生产单位执行产地检疫任务，签发产地检疫合格证。</w:t>
        <w:br/>
        <w:t>编制人数5人，实有人数8人；其中：行政人员编制0人、工勤1人、参公0人、事业编制8人。实有在职人数8人，事业退休2人。</w:t>
        <w:br/>
        <w:t>4.资金投入和使用情况</w:t>
        <w:br/>
        <w:t>阿克陶县2024年沙棘绕实蝇综合防治项目预总额为30万元，全部为2024年自治区林草专项资金（新财资环〔2023〕147号）、（克财建〔2023〕80号），2024年实际收到预算资金30万元，预算资金到位率为100%。截至2024年12月31日，实际支出30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（1）加强监测，监测率达到95%以上；</w:t>
        <w:br/>
        <w:t>（2）挂22.8万张黄板，10000亩沙棘喷洒1-2次农药；</w:t>
        <w:br/>
        <w:t>（3）通过综合防治措施，沙棘绕实蝇的防治效果达到90%以上，成灾率小于1%；</w:t>
        <w:br/>
        <w:t>（4）项目已完成资金拨付100%。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1）产出指标情况分析</w:t>
        <w:br/>
        <w:t>（1）数量指标</w:t>
        <w:br/>
        <w:t>“沙棘防治面积（亩）”指标，预期指标值大于等于10000亩；</w:t>
        <w:br/>
        <w:t>（2）质量指标</w:t>
        <w:br/>
        <w:t>“沙棘绕实蝇综合防治培训次数（次）”指标，预期指标值等于10次；</w:t>
        <w:br/>
        <w:t>（3）时效指标</w:t>
        <w:br/>
        <w:t>“沙棘绕实综合防治完成率（%）”指标，预期指标值大于等于95%；</w:t>
        <w:br/>
        <w:t>（4）经济成本指标</w:t>
        <w:br/>
        <w:t>“资金拨付及时率（%）”指标，预期指标值等于100%；</w:t>
        <w:br/>
        <w:t>（5）社会成本指标</w:t>
        <w:br/>
        <w:t>“沙棘绕实综合防治需要资金（万元）”指标，预期指标值小于等于30万元；</w:t>
        <w:br/>
        <w:t>2）效益指标情况分析</w:t>
        <w:br/>
        <w:t>（1）社会效益指标</w:t>
        <w:br/>
        <w:t>“有效提高林业有害病虫害防治”指标，预期指标值提高；</w:t>
        <w:br/>
        <w:t>（2）满意度指标</w:t>
        <w:br/>
        <w:t>“服务对象满意度”指标，预期指标值大于等于95%；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2.绩效评价对象</w:t>
        <w:br/>
        <w:t>本次绩效评价活动严格遵循了财政部发布的《项目支出绩效评价管理办法》(财预〔2020〕10号)以及自治区财政厅颁布的《自治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工作坚持定量优先、定量与定性相结合的方式，始终遵循科学规范、公正公开、分级分类、绩效相关的基本原则。通过对阿克陶县2024年沙棘绕实蝇综合防治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</w:t>
        <w:br/>
        <w:t>2.绩效评价指标体系</w:t>
        <w:b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</w:t>
        <w:br/>
        <w:t>该指标体系的一级指标包括：决策、过程、产出、效益。这些一级指标是绩效评价的核心，它们涵盖了项目从立项到实施，再到产出和效益的全过程。</w:t>
        <w:br/>
        <w:t>二级指标则进一步细化为：项目立项、绩效目标、资金投入、资金管理、组织实施、产出数量、产出质量、产出时效、产出成本、项目效益。这些指标从不同的角度对项目进行评价，确保项目的各个方面都得到充分的考虑和评估。</w:t>
        <w:b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</w:t>
        <w:br/>
        <w:t>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</w:t>
        <w:br/>
        <w:t>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2024年度克州林草局根据实际需求成立项目绩效评价小组，组长为吾不力卡斯木·吐地，成员为6人，其中：项目办公室5人，负责项目建设进度跟踪及相关工作，财务室1人，负责资金支付进度监控工作。该项目的实施绩效评价管理结构完整、功能齐全，绩效评价工作开展情况如下：</w:t>
        <w:br/>
        <w:t>1、前期准备</w:t>
        <w:br/>
        <w:t>第一阶段：前期准备阶段</w:t>
        <w:br/>
        <w:t>认真学习相关要求与规定，成立绩效评价工作组，作为绩效评价工作具体实施机构。成员构成如下：</w:t>
        <w:br/>
        <w:t>吾不力卡斯木·吐地任评价组组长，职务为阿克陶县自然资源局副局长，绩效评价工作职责为负责全盘工作。</w:t>
        <w:br/>
        <w:t>王乔任评价组副组长，绩效评价工作职责为对项目实施情况进行实地调查。</w:t>
        <w:br/>
        <w:t>库尔班·吾甫尔任评价组成员，绩效评价工作职责为负责资料审核等工作。</w:t>
        <w:br/>
        <w:t>第二阶段：组织实施阶段</w:t>
        <w:br/>
        <w:t>经评价组通过实地调研等方式，采用综合分析法对项目的决策、管理、绩效进行的综合评价分析。</w:t>
        <w:br/>
        <w:t>第三阶段：竣工验收阶段</w:t>
        <w:br/>
        <w:t>1、决策过程</w:t>
        <w:br/>
        <w:t>（1）前期调研</w:t>
        <w:br/>
        <w:t>根据绩效评价实际项目开展的需求，与项目相关管理人员进行了沟通和访谈，进一步了解了项目的实施情况，资金的管理情况等，并且讨论了项目指标体系的可行性。</w:t>
        <w:br/>
        <w:t>（2）确定评价思路和方法</w:t>
        <w:br/>
        <w:t>绩效评价工作组支出绩效自评主要围绕资金使用、绩效目标完成情况等方面，客观分析项目的产出和效果，从而考察项目预算定额标准的合理性，进而提出完善意见。整个评价框架构成体现从投入、过程到产出、效果和影响的绩效逻辑路径。</w:t>
        <w:br/>
        <w:t>2、组织过程</w:t>
        <w:br/>
        <w:t>（1）数据采集方法及过程</w:t>
        <w:br/>
        <w:t>本项目主要采用查阅相关文件政策、会计凭证、项目实施资料等，了解项目完成情况及项目成本构成等数据资料；并通过社会调查掌握具体情况，对采集的数据做详细的分析和统计。</w:t>
        <w:br/>
        <w:t>（2）资金使用情况检查方法及过程</w:t>
        <w:br/>
        <w:t>资金使用情况检查主要进行单位自检，就项目资金使用情况进行检查，包括是否存在截留、挪用财政专项资金的情况；资金支付审批情况是否合规；资金支付所需材料是否齐备；是否存在擅自改变、扩大支出范围的情况；是否存在擅自提高支出标准、虚列项目支出等情况。根据调查结果显示，项目不存在资金截留、挪用的情况；资金用于规定的使用范围，资金使用合规。</w:t>
        <w:br/>
        <w:t>（3）问卷调查方法及过程</w:t>
        <w:br/>
        <w:t>本项目问卷调查使用抽样的方式，对受益群体及相关人员发放调查问卷，调查问卷采取现场发放及现场回收问卷的方式。</w:t>
        <w:br/>
        <w:t>（4）撰写报告情况</w:t>
        <w:br/>
        <w:t>项目评价组根据绩效评价的原理，对收集的数据汇总和分析，撰写绩效评价报告，并在规定时间内上报本级财政部门。</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良、中、差四个等级：优(90分(含)？-？100分);良(80分(含)？—？9？0？分？)？;？中？(？6？0？分？(？含？)？—？80？分？)？;？差？(？0？分？—？6？0？分？)？。</w:t>
        <w:br/>
        <w:t>评价组依据项目绩效指标体系，从决策、过程、产出、效益四维度，经数据采集、实地调研及问卷访谈，对“沙棘绕实蝇综合防治”项目进行了客观公正评价，项目总得分为100分，评级为“优”。其中，决策类指标得分20分，过程类指标得分20分，产？出类指标得分40分，效益类指标得分20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1）立项依据充分性：根据《国家林业局关于进一步加强林业有害生物防治工作的意见》、《新疆维吾尔自治区林业有害生物监测预报办法》、《林业有害生物发生及成灾标准》（LY/T1681—2006）、自治区林业和草原局《关于做好2024年中央财政林业草原项目储备入库工作的通知、自治区财政厅《关于提前下达2024年自治区林草专项资金预算的通知》（新财资环〔2023〕147号）（克财建〔2023〕80号）、中央财政林业草原项目入库指南并结合阿克陶县林检局职责组织实施。围绕阿克陶县林检局年度工作重点和工作计划制定经费预算，根据评分标准，该指标不扣分，得3分。</w:t>
        <w:br/>
        <w:t>（2）立项程序规范性：根据决策依据编制工作计划和经费预算，经过与阿克陶县林检局财经领导小组进行沟通、筛选确定经费预算计划，上局务会研究确定最终预算方案，根据评分标准，该指标不扣分，得2分。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提前下达2024年自治区林草专项资金预算的通知》（新财资环〔2023〕147号），（克财建〔2023〕80号），本年度安排下达30万元自治区林草专项资金，实际完成内容与项目内容匹配，项目投资额与工作任务相匹配，根据评分标准，该指标不扣分，得5分。</w:t>
        <w:br/>
        <w:t>（6）资金分配合理性：资金分配按照克财建〔2023〕80号文资金分配与实际相适应，根据评分标准，该指标不扣分，得5分。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 分，得分率为100%。</w:t>
        <w:br/>
        <w:t>（1）资金到位率：该项目总投资30万元，财政局实际下达项目资金30万元，其中当年财政拨款30万元，上年结转资金0万元，财政资金足额拨付到位，根据评分标准，该指标不扣分，得5分。   </w:t>
        <w:br/>
        <w:t>（2）预算执行率：本项目申请预算金额为30万元，预算批复实际下达金额为30万元，截至 2024年 12 月 31日，资金执行30万元，资金执行率100%。项目资金支出总体能够按照预算执行，根据评分标准，该指标不扣分，得5分。</w:t>
        <w:br/>
        <w:t>（3）资金使用合规性：《关于提前下达2024年自治区林草专项资金预算的通知》（新财资环〔2023〕147号），（克财建〔2023〕80号符合预算批复规定用途，不存在截留、挤占、挪用、虚列支出等情况，未发现违规使用情况，根据评分标准，该指标不扣分，得5分。</w:t>
        <w:br/>
        <w:t>（4）管理制度健全性：该项目严格按照《阿克陶县林检局财务制度》及自治区林草专项资金管理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项目产出情况</w:t>
        <w:br/>
        <w:t>　　项目产出类指标包括产出数量、产出质量、产出时效、产出成本四方面的内容，由4个三级指标构成，权重分为40分，实际得分40分，得分率为100%。</w:t>
        <w:br/>
        <w:t>（1）数量指标</w:t>
        <w:br/>
        <w:t>“沙棘防治面积（亩）”指标，实际完成值与预期目标值一致，根据评分标准，该指标不扣分，得10分。</w:t>
        <w:br/>
        <w:t>（2）质量指标</w:t>
        <w:br/>
        <w:t>“沙棘绕实蝇综合防治培训次数（次）”指标，实际完成值与预期目标值一致，根据评分标准，该指标不扣分，得10分。</w:t>
        <w:br/>
        <w:t>（3）时效指标</w:t>
        <w:br/>
        <w:t>“沙棘绕实综合防治完成率（%）”指标，实际完成值与预期目标值一致，根据评分标准，该指标不扣分，得10分。</w:t>
        <w:br/>
        <w:t>（4）成本指标</w:t>
        <w:br/>
        <w:t>“资金拨付及时率（%）”指标，实际完成值与预期目标值一致，根据评分标准，该指标不扣分，得5分。</w:t>
        <w:br/>
        <w:t>“沙棘绕实综合防治需要资金（万元）”指标，实际完成值与预期目标值一致，根据评分标准，该指标不扣分，得5分。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项目效益情况</w:t>
        <w:br/>
        <w:t>　　项目效益类指标包括项目效益1个方面的内容，由2个三级指标构成，权重分为20分，实际得分20分，得分率为100%。</w:t>
        <w:br/>
        <w:t>　　（1）社会效益指标：</w:t>
        <w:br/>
        <w:t>“有效提高林业有害病虫害防治”指标，实际完成值与预期目标值一致，根据评分标准，该指标不扣分，得10分。</w:t>
        <w:br/>
        <w:t>（2）满意度指标：</w:t>
        <w:br/>
        <w:t>“服务对象满意度”指标，实际完成值与预期目标值一致，根据评分标准，该指标不扣分，得10分。</w:t>
        <w:br/>
        <w:t>合计得20分。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满意度指标：</w:t>
        <w:br/>
        <w:t>“服务对象满意度”指标，实际完成值与预期目标值一致，根据评分标准，该指标不扣分，得10分。</w:t>
        <w:br/>
        <w:t>合计得20分。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主要经验及做法</w:t>
        <w:br/>
        <w:t>1.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</w:t>
        <w:br/>
        <w:t>2.加强宣传，加强对各项制度的执行力度，杜绝有令不行、有禁不止的情况发生。(二)存在问题及原因分析</w:t>
        <w:br/>
        <w:t>一是对各项指标和指标值要进一步优化、完善，主要在细化、量化上改进；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1.建议强化绩效目标管理体系，切实提升预算执行与项目实施的协同效能：</w:t>
        <w:br/>
        <w:t>一是建议项目实施单位严格遵循《关于印发&lt;自治区本级部门预算绩效目标管理暂行办法&gt;的通知》(新财预〔2018〕21号)相关规范，确保绩效目标能精准映射预算资金的预期产出与实施效果。在指标值设定环节，应综合参照历史数据、行业规范及计划指标等权威标准，通过量化指标体建议项目规划阶段进行深入调研，确保绩效指标设置既贴合业务实际，又便于量化考核与追溯。化、可追溯的特性。</w:t>
        <w:br/>
        <w:t>二是建议构建专业化绩效评估机制，通过组建行业专家委员会或引入第三方专业机构，系统开展事前绩效目标论证。重点聚焦指标体系的关联度、清晰度、实操性及科学合理性，对于计量不明确的绩效指标，应建立预警机制，并明确要求在规定时间内进行完善。警机制并限期完善。</w:t>
        <w:br/>
        <w:t>三是建议建立健全绩效动态监测机制。当实际执行与预设目标产生显著偏离时，须及时开展偏差溯源分析与纠偏措施。</w:t>
        <w:br/>
        <w:t>2.建议优化资金全流程管控，严格规范"项目申报-专业评审-资金分配-拨付执行"的闭环管理机制，重点强化支付环节的合规性审查与时效性管理。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