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7DAC5C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中共阿克陶县委员会宣传部2024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C8F5FFF">
      <w:r>
        <w:br w:type="page"/>
      </w:r>
    </w:p>
    <w:p w14:paraId="29AA7CD2">
      <w:pPr>
        <w:spacing w:line="640" w:lineRule="exact"/>
        <w:jc w:val="center"/>
        <w:outlineLvl w:val="1"/>
      </w:pPr>
      <w:r>
        <w:rPr>
          <w:rFonts w:ascii="黑体" w:hAnsi="黑体" w:eastAsia="黑体"/>
          <w:sz w:val="32"/>
        </w:rPr>
        <w:t>第一部分 单位概况</w:t>
      </w:r>
    </w:p>
    <w:p w14:paraId="508EB58E">
      <w:pPr>
        <w:spacing w:line="640" w:lineRule="exact"/>
        <w:ind w:firstLine="640"/>
        <w:jc w:val="both"/>
        <w:outlineLvl w:val="2"/>
      </w:pPr>
      <w:r>
        <w:rPr>
          <w:rFonts w:ascii="黑体" w:hAnsi="黑体" w:eastAsia="黑体"/>
          <w:sz w:val="32"/>
        </w:rPr>
        <w:t>一、主要职能</w:t>
      </w:r>
    </w:p>
    <w:p w14:paraId="462558BA">
      <w:pPr>
        <w:spacing w:line="580" w:lineRule="exact"/>
        <w:ind w:firstLine="640"/>
        <w:jc w:val="both"/>
      </w:pPr>
      <w:r>
        <w:rPr>
          <w:rFonts w:ascii="仿宋_GB2312" w:hAnsi="仿宋_GB2312" w:eastAsia="仿宋_GB2312"/>
          <w:sz w:val="32"/>
        </w:rPr>
        <w:t>（1）做好理论学习和理论宣传工作，负责引导社会舆论，协调宣传思想文化系统各部门之间的宣传工作。</w:t>
      </w:r>
    </w:p>
    <w:p w14:paraId="15E86B4A">
      <w:pPr>
        <w:spacing w:line="580" w:lineRule="exact"/>
        <w:ind w:firstLine="640"/>
        <w:jc w:val="both"/>
      </w:pPr>
      <w:r>
        <w:rPr>
          <w:rFonts w:ascii="仿宋_GB2312" w:hAnsi="仿宋_GB2312" w:eastAsia="仿宋_GB2312"/>
          <w:sz w:val="32"/>
        </w:rPr>
        <w:t>（2）协调全县精神文明建设活动。做好宣传品的制作、陈列、发行和赠送工作。</w:t>
      </w:r>
    </w:p>
    <w:p w14:paraId="66DB8D20">
      <w:pPr>
        <w:spacing w:line="580" w:lineRule="exact"/>
        <w:ind w:firstLine="640"/>
        <w:jc w:val="both"/>
      </w:pPr>
      <w:r>
        <w:rPr>
          <w:rFonts w:ascii="仿宋_GB2312" w:hAnsi="仿宋_GB2312" w:eastAsia="仿宋_GB2312"/>
          <w:sz w:val="32"/>
        </w:rPr>
        <w:t>（3）组织指导协调全县公共文化安全工作，做好调查和掌握好文化市场的信息和动向，并协调查处文化市场中的违法违规行为。</w:t>
      </w:r>
    </w:p>
    <w:p w14:paraId="5C71DC64">
      <w:pPr>
        <w:spacing w:line="580" w:lineRule="exact"/>
        <w:ind w:firstLine="640"/>
        <w:jc w:val="both"/>
      </w:pPr>
      <w:r>
        <w:rPr>
          <w:rFonts w:ascii="仿宋_GB2312" w:hAnsi="仿宋_GB2312" w:eastAsia="仿宋_GB2312"/>
          <w:sz w:val="32"/>
        </w:rPr>
        <w:t>（4）做好县委、县政府及全县重要活动的新闻发布，推动新闻发言人制度建设，做好记者来县采访事务方面的工作。</w:t>
      </w:r>
    </w:p>
    <w:p w14:paraId="67920FEF">
      <w:pPr>
        <w:spacing w:line="580" w:lineRule="exact"/>
        <w:ind w:firstLine="640"/>
        <w:jc w:val="both"/>
      </w:pPr>
      <w:r>
        <w:rPr>
          <w:rFonts w:ascii="仿宋_GB2312" w:hAnsi="仿宋_GB2312" w:eastAsia="仿宋_GB2312"/>
          <w:sz w:val="32"/>
        </w:rPr>
        <w:t>（5）对县互联网信息办公室互联网宣传和信息内容管理方面的工作实施方针、政策指导。</w:t>
      </w:r>
    </w:p>
    <w:p w14:paraId="579FB162">
      <w:pPr>
        <w:spacing w:line="580" w:lineRule="exact"/>
        <w:ind w:firstLine="640"/>
        <w:jc w:val="both"/>
      </w:pPr>
      <w:r>
        <w:rPr>
          <w:rFonts w:ascii="仿宋_GB2312" w:hAnsi="仿宋_GB2312" w:eastAsia="仿宋_GB2312"/>
          <w:sz w:val="32"/>
        </w:rPr>
        <w:t>（6）代管县文联、社科联。</w:t>
      </w:r>
    </w:p>
    <w:p w14:paraId="17799364">
      <w:pPr>
        <w:spacing w:line="580" w:lineRule="exact"/>
        <w:ind w:firstLine="640"/>
        <w:jc w:val="both"/>
      </w:pPr>
      <w:r>
        <w:rPr>
          <w:rFonts w:ascii="仿宋_GB2312" w:hAnsi="仿宋_GB2312" w:eastAsia="仿宋_GB2312"/>
          <w:sz w:val="32"/>
        </w:rPr>
        <w:t>（7）做好全县审读工作的协调、督查落实、指导管理。</w:t>
      </w:r>
    </w:p>
    <w:p w14:paraId="4C31D987">
      <w:pPr>
        <w:spacing w:line="580" w:lineRule="exact"/>
        <w:ind w:firstLine="640"/>
        <w:jc w:val="both"/>
      </w:pPr>
      <w:r>
        <w:rPr>
          <w:rFonts w:ascii="仿宋_GB2312" w:hAnsi="仿宋_GB2312" w:eastAsia="仿宋_GB2312"/>
          <w:sz w:val="32"/>
        </w:rPr>
        <w:t>（8）指导协调推动群众文化建设、做好以教育群众、凝聚人心为根本落脚点，坚持集中示范、分层宣讲与发动群众有机结合，大力培育和践行社会主义核心价值观、弘扬新疆精神、传播现代文化、大力开展乡村振兴、民族团结、</w:t>
      </w:r>
      <w:r>
        <w:rPr>
          <w:rFonts w:hint="eastAsia" w:ascii="仿宋_GB2312" w:hAnsi="仿宋_GB2312" w:eastAsia="仿宋_GB2312"/>
          <w:sz w:val="32"/>
          <w:lang w:eastAsia="zh-CN"/>
        </w:rPr>
        <w:t>法治宣传</w:t>
      </w:r>
      <w:r>
        <w:rPr>
          <w:rFonts w:ascii="仿宋_GB2312" w:hAnsi="仿宋_GB2312" w:eastAsia="仿宋_GB2312"/>
          <w:sz w:val="32"/>
        </w:rPr>
        <w:t>、感恩宣传教育，不断夯实社会稳定和长治久安的思想基础、群众基础、社会基础。</w:t>
      </w:r>
    </w:p>
    <w:p w14:paraId="3E90B34B">
      <w:pPr>
        <w:spacing w:line="580" w:lineRule="exact"/>
        <w:ind w:firstLine="640"/>
        <w:jc w:val="both"/>
      </w:pPr>
      <w:r>
        <w:rPr>
          <w:rFonts w:ascii="仿宋_GB2312" w:hAnsi="仿宋_GB2312" w:eastAsia="仿宋_GB2312"/>
          <w:sz w:val="32"/>
        </w:rPr>
        <w:t>（9）承办县委、</w:t>
      </w:r>
      <w:r>
        <w:rPr>
          <w:rFonts w:hint="eastAsia" w:ascii="仿宋_GB2312" w:hAnsi="仿宋_GB2312" w:eastAsia="仿宋_GB2312"/>
          <w:sz w:val="32"/>
          <w:lang w:eastAsia="zh-CN"/>
        </w:rPr>
        <w:t>县人民政府</w:t>
      </w:r>
      <w:r>
        <w:rPr>
          <w:rFonts w:ascii="仿宋_GB2312" w:hAnsi="仿宋_GB2312" w:eastAsia="仿宋_GB2312"/>
          <w:sz w:val="32"/>
        </w:rPr>
        <w:t>交办的其他事项。</w:t>
      </w:r>
    </w:p>
    <w:p w14:paraId="55239DF2">
      <w:pPr>
        <w:spacing w:line="640" w:lineRule="exact"/>
        <w:ind w:firstLine="640"/>
        <w:jc w:val="both"/>
        <w:outlineLvl w:val="2"/>
      </w:pPr>
      <w:r>
        <w:rPr>
          <w:rFonts w:ascii="黑体" w:hAnsi="黑体" w:eastAsia="黑体"/>
          <w:sz w:val="32"/>
        </w:rPr>
        <w:t>二、机构设置及人员情况</w:t>
      </w:r>
    </w:p>
    <w:p w14:paraId="67CAD038">
      <w:pPr>
        <w:spacing w:line="580" w:lineRule="exact"/>
        <w:ind w:firstLine="640"/>
        <w:jc w:val="both"/>
      </w:pPr>
      <w:r>
        <w:rPr>
          <w:rFonts w:ascii="仿宋_GB2312" w:hAnsi="仿宋_GB2312" w:eastAsia="仿宋_GB2312"/>
          <w:sz w:val="32"/>
        </w:rPr>
        <w:t>中共阿克陶县委员会宣传部2024年度，实有人数20人，其中：在职人员15人，增加1人；离休人员0人，增加0人；退休人员5人,增加2人。</w:t>
      </w:r>
    </w:p>
    <w:p w14:paraId="01FE19EE">
      <w:pPr>
        <w:spacing w:line="580" w:lineRule="exact"/>
        <w:ind w:firstLine="640"/>
        <w:jc w:val="both"/>
      </w:pPr>
      <w:r>
        <w:rPr>
          <w:rFonts w:ascii="仿宋_GB2312" w:hAnsi="仿宋_GB2312" w:eastAsia="仿宋_GB2312"/>
          <w:sz w:val="32"/>
        </w:rPr>
        <w:t>中共阿克陶县委员会宣传部无下属预算单位，下设5个科室，分别是：办公室、社科联、文联、新闻宣传中心、文化产品鉴定中心。</w:t>
      </w:r>
    </w:p>
    <w:p w14:paraId="20E51695">
      <w:r>
        <w:br w:type="page"/>
      </w:r>
    </w:p>
    <w:p w14:paraId="5E2D33B8">
      <w:pPr>
        <w:spacing w:line="240" w:lineRule="auto"/>
        <w:jc w:val="center"/>
        <w:outlineLvl w:val="1"/>
      </w:pPr>
      <w:r>
        <w:rPr>
          <w:rFonts w:ascii="黑体" w:hAnsi="黑体" w:eastAsia="黑体"/>
          <w:sz w:val="32"/>
        </w:rPr>
        <w:t>第二部分 部门决算情况说明</w:t>
      </w:r>
    </w:p>
    <w:p w14:paraId="0A6E2CF2">
      <w:pPr>
        <w:spacing w:line="640" w:lineRule="exact"/>
        <w:ind w:firstLine="640"/>
        <w:jc w:val="both"/>
        <w:outlineLvl w:val="2"/>
      </w:pPr>
      <w:r>
        <w:rPr>
          <w:rFonts w:ascii="黑体" w:hAnsi="黑体" w:eastAsia="黑体"/>
          <w:sz w:val="32"/>
        </w:rPr>
        <w:t>一、收入支出决算总体情况说明</w:t>
      </w:r>
    </w:p>
    <w:p w14:paraId="4DC3573A">
      <w:pPr>
        <w:spacing w:line="580" w:lineRule="exact"/>
        <w:ind w:firstLine="640"/>
        <w:jc w:val="both"/>
      </w:pPr>
      <w:r>
        <w:rPr>
          <w:rFonts w:ascii="仿宋_GB2312" w:hAnsi="仿宋_GB2312" w:eastAsia="仿宋_GB2312"/>
          <w:b/>
          <w:sz w:val="32"/>
        </w:rPr>
        <w:t>2024年度收入总计1,369.41万元，</w:t>
      </w:r>
      <w:r>
        <w:rPr>
          <w:rFonts w:ascii="仿宋_GB2312" w:hAnsi="仿宋_GB2312" w:eastAsia="仿宋_GB2312"/>
          <w:b w:val="0"/>
          <w:sz w:val="32"/>
        </w:rPr>
        <w:t>其中：本年收入合计1,272.97万元，使用非财政拨款结余（含专用结余）0.00万元，年初结转和结余96.44万元。</w:t>
      </w:r>
    </w:p>
    <w:p w14:paraId="50125007">
      <w:pPr>
        <w:spacing w:line="580" w:lineRule="exact"/>
        <w:ind w:firstLine="640"/>
        <w:jc w:val="both"/>
      </w:pPr>
      <w:r>
        <w:rPr>
          <w:rFonts w:ascii="仿宋_GB2312" w:hAnsi="仿宋_GB2312" w:eastAsia="仿宋_GB2312"/>
          <w:b/>
          <w:sz w:val="32"/>
        </w:rPr>
        <w:t>2024年度支出总计1,369.41万元，</w:t>
      </w:r>
      <w:r>
        <w:rPr>
          <w:rFonts w:ascii="仿宋_GB2312" w:hAnsi="仿宋_GB2312" w:eastAsia="仿宋_GB2312"/>
          <w:b w:val="0"/>
          <w:sz w:val="32"/>
        </w:rPr>
        <w:t>其中：本年支出合计1,083.45万元，结余分配0.00万元，年末结转和结余285.96万元。</w:t>
      </w:r>
    </w:p>
    <w:p w14:paraId="4034088B">
      <w:pPr>
        <w:spacing w:line="580" w:lineRule="exact"/>
        <w:ind w:firstLine="640"/>
        <w:jc w:val="both"/>
      </w:pPr>
      <w:r>
        <w:rPr>
          <w:rFonts w:ascii="仿宋_GB2312" w:hAnsi="仿宋_GB2312" w:eastAsia="仿宋_GB2312"/>
          <w:b w:val="0"/>
          <w:sz w:val="32"/>
        </w:rPr>
        <w:t>收入支出总体与上年相比，增加540.44万元，增长65.19%，主要原因是：本年增加2024年单位资金阿克陶县全域智慧旅游建设项目。</w:t>
      </w:r>
    </w:p>
    <w:p w14:paraId="0FDD13A4">
      <w:pPr>
        <w:spacing w:line="640" w:lineRule="exact"/>
        <w:ind w:firstLine="640"/>
        <w:jc w:val="both"/>
        <w:outlineLvl w:val="2"/>
      </w:pPr>
      <w:r>
        <w:rPr>
          <w:rFonts w:ascii="黑体" w:hAnsi="黑体" w:eastAsia="黑体"/>
          <w:sz w:val="32"/>
        </w:rPr>
        <w:t>二、收入决算情况说明</w:t>
      </w:r>
    </w:p>
    <w:p w14:paraId="143EEA88">
      <w:pPr>
        <w:spacing w:line="580" w:lineRule="exact"/>
        <w:ind w:firstLine="640"/>
        <w:jc w:val="both"/>
      </w:pPr>
      <w:r>
        <w:rPr>
          <w:rFonts w:ascii="仿宋_GB2312" w:hAnsi="仿宋_GB2312" w:eastAsia="仿宋_GB2312"/>
          <w:b/>
          <w:sz w:val="32"/>
        </w:rPr>
        <w:t>本年收入1,272.97万元，</w:t>
      </w:r>
      <w:r>
        <w:rPr>
          <w:rFonts w:ascii="仿宋_GB2312" w:hAnsi="仿宋_GB2312" w:eastAsia="仿宋_GB2312"/>
          <w:b w:val="0"/>
          <w:sz w:val="32"/>
        </w:rPr>
        <w:t>其中：财政拨款收入509.23万元，占40.00%；上级补助收入0.00万元，占0.00%；事业收入0.00万元，占0.00%；经营收入0.00万元，占0.00%；附属单位上缴收入0.00万元，占0.00%；其他收入763.74万元，占60.00%。</w:t>
      </w:r>
    </w:p>
    <w:p w14:paraId="3DFAB1E8">
      <w:pPr>
        <w:spacing w:line="640" w:lineRule="exact"/>
        <w:ind w:firstLine="640"/>
        <w:jc w:val="both"/>
        <w:outlineLvl w:val="2"/>
      </w:pPr>
      <w:r>
        <w:rPr>
          <w:rFonts w:ascii="黑体" w:hAnsi="黑体" w:eastAsia="黑体"/>
          <w:sz w:val="32"/>
        </w:rPr>
        <w:t>三、支出决算情况说明</w:t>
      </w:r>
    </w:p>
    <w:p w14:paraId="51FA8478">
      <w:pPr>
        <w:spacing w:line="580" w:lineRule="exact"/>
        <w:ind w:firstLine="640"/>
        <w:jc w:val="both"/>
      </w:pPr>
      <w:r>
        <w:rPr>
          <w:rFonts w:ascii="仿宋_GB2312" w:hAnsi="仿宋_GB2312" w:eastAsia="仿宋_GB2312"/>
          <w:b/>
          <w:sz w:val="32"/>
        </w:rPr>
        <w:t>本年支出1,083.45万元，</w:t>
      </w:r>
      <w:r>
        <w:rPr>
          <w:rFonts w:ascii="仿宋_GB2312" w:hAnsi="仿宋_GB2312" w:eastAsia="仿宋_GB2312"/>
          <w:b w:val="0"/>
          <w:sz w:val="32"/>
        </w:rPr>
        <w:t>其中：基本支出354.25万元，占32.70%；项目支出729.20万元，占67.30%；上缴上级支出0.00万元，占0.00%；经营支出0.00万元，占0.00%；对附属单位补助支出0.00万元，占0.00%。</w:t>
      </w:r>
    </w:p>
    <w:p w14:paraId="5C69AF24">
      <w:pPr>
        <w:spacing w:line="640" w:lineRule="exact"/>
        <w:ind w:firstLine="640"/>
        <w:jc w:val="both"/>
        <w:outlineLvl w:val="2"/>
      </w:pPr>
      <w:r>
        <w:rPr>
          <w:rFonts w:ascii="黑体" w:hAnsi="黑体" w:eastAsia="黑体"/>
          <w:sz w:val="32"/>
        </w:rPr>
        <w:t>四、财政拨款收入支出决算总体情况说明</w:t>
      </w:r>
    </w:p>
    <w:p w14:paraId="47DCD441">
      <w:pPr>
        <w:spacing w:line="580" w:lineRule="exact"/>
        <w:ind w:firstLine="640"/>
        <w:jc w:val="both"/>
      </w:pPr>
      <w:r>
        <w:rPr>
          <w:rFonts w:ascii="仿宋_GB2312" w:hAnsi="仿宋_GB2312" w:eastAsia="仿宋_GB2312"/>
          <w:b/>
          <w:sz w:val="32"/>
        </w:rPr>
        <w:t>2024年度财政拨款收入总计509.23万元，</w:t>
      </w:r>
      <w:r>
        <w:rPr>
          <w:rFonts w:ascii="仿宋_GB2312" w:hAnsi="仿宋_GB2312" w:eastAsia="仿宋_GB2312"/>
          <w:b w:val="0"/>
          <w:sz w:val="32"/>
        </w:rPr>
        <w:t>其中：年初财政拨款结转和结余0.00万元，本年财政拨款收入509.23万元。</w:t>
      </w:r>
      <w:r>
        <w:rPr>
          <w:rFonts w:ascii="仿宋_GB2312" w:hAnsi="仿宋_GB2312" w:eastAsia="仿宋_GB2312"/>
          <w:b/>
          <w:sz w:val="32"/>
        </w:rPr>
        <w:t>财政拨款支出总计509.23万元，</w:t>
      </w:r>
      <w:r>
        <w:rPr>
          <w:rFonts w:ascii="仿宋_GB2312" w:hAnsi="仿宋_GB2312" w:eastAsia="仿宋_GB2312"/>
          <w:b w:val="0"/>
          <w:sz w:val="32"/>
        </w:rPr>
        <w:t>其中：年末财政拨款结转和结余0.00万元，本年财政拨款支出509.23万元。</w:t>
      </w:r>
    </w:p>
    <w:p w14:paraId="06BAD60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179.21万元，下降26.03%，主要原因是：本年县级党政机关事业单位正版办公软件场地授权资金费及“十星级文明户”和“文明家庭”评选活动费未及时支付，导致经费减少。本年无退休人员去世，死亡抚恤金减少。</w:t>
      </w:r>
      <w:r>
        <w:rPr>
          <w:rFonts w:ascii="仿宋_GB2312" w:hAnsi="仿宋_GB2312" w:eastAsia="仿宋_GB2312"/>
          <w:b/>
          <w:sz w:val="32"/>
        </w:rPr>
        <w:t>与年初预算相比，</w:t>
      </w:r>
      <w:r>
        <w:rPr>
          <w:rFonts w:ascii="仿宋_GB2312" w:hAnsi="仿宋_GB2312" w:eastAsia="仿宋_GB2312"/>
          <w:b w:val="0"/>
          <w:sz w:val="32"/>
        </w:rPr>
        <w:t>年初预算数545.92万元，决算数509.23万元，预决算差异率-6.72%，主要原因是：本年县级党政机关事业单位正版办公软件场地授权资金费及“十星级文明户”和“文明家庭”评选活动费未及时支付，年中调减此经费，导致预决算存在差异。</w:t>
      </w:r>
    </w:p>
    <w:p w14:paraId="14F59B4A">
      <w:pPr>
        <w:spacing w:line="640" w:lineRule="exact"/>
        <w:ind w:firstLine="640"/>
        <w:jc w:val="both"/>
        <w:outlineLvl w:val="2"/>
      </w:pPr>
      <w:r>
        <w:rPr>
          <w:rFonts w:ascii="黑体" w:hAnsi="黑体" w:eastAsia="黑体"/>
          <w:sz w:val="32"/>
        </w:rPr>
        <w:t>五、一般公共预算财政拨款支出决算情况说明</w:t>
      </w:r>
    </w:p>
    <w:p w14:paraId="4D26D218">
      <w:pPr>
        <w:spacing w:line="640" w:lineRule="exact"/>
        <w:ind w:firstLine="640"/>
        <w:jc w:val="both"/>
        <w:outlineLvl w:val="3"/>
      </w:pPr>
      <w:r>
        <w:rPr>
          <w:rFonts w:ascii="楷体_GB2312" w:hAnsi="楷体_GB2312" w:eastAsia="楷体_GB2312"/>
          <w:b/>
          <w:sz w:val="32"/>
        </w:rPr>
        <w:t>（一）一般公共预算财政拨款支出决算总体情况</w:t>
      </w:r>
    </w:p>
    <w:p w14:paraId="17D9780E">
      <w:pPr>
        <w:spacing w:line="580" w:lineRule="exact"/>
        <w:ind w:firstLine="640"/>
        <w:jc w:val="both"/>
      </w:pPr>
      <w:r>
        <w:rPr>
          <w:rFonts w:ascii="仿宋_GB2312" w:hAnsi="仿宋_GB2312" w:eastAsia="仿宋_GB2312"/>
          <w:b/>
          <w:sz w:val="32"/>
        </w:rPr>
        <w:t>2024年度一般公共预算财政拨款支出509.23万元，</w:t>
      </w:r>
      <w:r>
        <w:rPr>
          <w:rFonts w:ascii="仿宋_GB2312" w:hAnsi="仿宋_GB2312" w:eastAsia="仿宋_GB2312"/>
          <w:b w:val="0"/>
          <w:sz w:val="32"/>
        </w:rPr>
        <w:t>占本年支出合计的47.00%。</w:t>
      </w:r>
      <w:r>
        <w:rPr>
          <w:rFonts w:ascii="仿宋_GB2312" w:hAnsi="仿宋_GB2312" w:eastAsia="仿宋_GB2312"/>
          <w:b/>
          <w:sz w:val="32"/>
        </w:rPr>
        <w:t>与上年相比，</w:t>
      </w:r>
      <w:r>
        <w:rPr>
          <w:rFonts w:ascii="仿宋_GB2312" w:hAnsi="仿宋_GB2312" w:eastAsia="仿宋_GB2312"/>
          <w:b w:val="0"/>
          <w:sz w:val="32"/>
        </w:rPr>
        <w:t>减少143.04万元，下降21.93%，主要原因是：本年县级党政机关事业单位正版办公软件场地授权资金费及“十星级文明户”和“文明家庭”评选活动费未及时支付，导致经费减少。本年无退休人员去世，死亡抚恤金减少。</w:t>
      </w:r>
      <w:r>
        <w:rPr>
          <w:rFonts w:ascii="仿宋_GB2312" w:hAnsi="仿宋_GB2312" w:eastAsia="仿宋_GB2312"/>
          <w:b/>
          <w:sz w:val="32"/>
        </w:rPr>
        <w:t>与年初预算相比,</w:t>
      </w:r>
      <w:r>
        <w:rPr>
          <w:rFonts w:ascii="仿宋_GB2312" w:hAnsi="仿宋_GB2312" w:eastAsia="仿宋_GB2312"/>
          <w:b w:val="0"/>
          <w:sz w:val="32"/>
        </w:rPr>
        <w:t>年初预算数545.92万元，决算数509.23万元，预决算差异率-6.72%，主要原因是：本年县级党政机关事业单位正版办公软件场地授权资金费及“十星级文明户”和“文明家庭”评选活动费未及时支付，年中调减此经费，导致预决算存在差异。</w:t>
      </w:r>
    </w:p>
    <w:p w14:paraId="6232995A">
      <w:pPr>
        <w:spacing w:line="640" w:lineRule="exact"/>
        <w:ind w:firstLine="640"/>
        <w:jc w:val="both"/>
        <w:outlineLvl w:val="3"/>
      </w:pPr>
      <w:r>
        <w:rPr>
          <w:rFonts w:ascii="楷体_GB2312" w:hAnsi="楷体_GB2312" w:eastAsia="楷体_GB2312"/>
          <w:b/>
          <w:sz w:val="32"/>
        </w:rPr>
        <w:t>（二）一般公共预算财政拨款支出决算结构情况</w:t>
      </w:r>
    </w:p>
    <w:p w14:paraId="51AE793D">
      <w:pPr>
        <w:spacing w:line="580" w:lineRule="exact"/>
        <w:ind w:firstLine="640"/>
        <w:jc w:val="both"/>
      </w:pPr>
      <w:r>
        <w:rPr>
          <w:rFonts w:ascii="仿宋_GB2312" w:hAnsi="仿宋_GB2312" w:eastAsia="仿宋_GB2312"/>
          <w:b w:val="0"/>
          <w:sz w:val="32"/>
        </w:rPr>
        <w:t>1.一般公共服务支出(类)267.79万元,占52.59%。</w:t>
      </w:r>
    </w:p>
    <w:p w14:paraId="3427B491">
      <w:pPr>
        <w:spacing w:line="580" w:lineRule="exact"/>
        <w:ind w:firstLine="640"/>
        <w:jc w:val="both"/>
      </w:pPr>
      <w:r>
        <w:rPr>
          <w:rFonts w:ascii="仿宋_GB2312" w:hAnsi="仿宋_GB2312" w:eastAsia="仿宋_GB2312"/>
          <w:b w:val="0"/>
          <w:sz w:val="32"/>
        </w:rPr>
        <w:t>2.文化旅游体育与传媒支出(类)150.01万元,占29.46%。</w:t>
      </w:r>
    </w:p>
    <w:p w14:paraId="103C8FC3">
      <w:pPr>
        <w:spacing w:line="580" w:lineRule="exact"/>
        <w:ind w:firstLine="640"/>
        <w:jc w:val="both"/>
      </w:pPr>
      <w:r>
        <w:rPr>
          <w:rFonts w:ascii="仿宋_GB2312" w:hAnsi="仿宋_GB2312" w:eastAsia="仿宋_GB2312"/>
          <w:b w:val="0"/>
          <w:sz w:val="32"/>
        </w:rPr>
        <w:t>3.社会保障和就业支出(类)49.41万元,占9.70%。</w:t>
      </w:r>
    </w:p>
    <w:p w14:paraId="2BEC331D">
      <w:pPr>
        <w:spacing w:line="580" w:lineRule="exact"/>
        <w:ind w:firstLine="640"/>
        <w:jc w:val="both"/>
      </w:pPr>
      <w:r>
        <w:rPr>
          <w:rFonts w:ascii="仿宋_GB2312" w:hAnsi="仿宋_GB2312" w:eastAsia="仿宋_GB2312"/>
          <w:b w:val="0"/>
          <w:sz w:val="32"/>
        </w:rPr>
        <w:t>4.卫生健康支出(类)14.74万元,占2.89%。</w:t>
      </w:r>
    </w:p>
    <w:p w14:paraId="2EFFBBDF">
      <w:pPr>
        <w:spacing w:line="580" w:lineRule="exact"/>
        <w:ind w:firstLine="640"/>
        <w:jc w:val="both"/>
      </w:pPr>
      <w:r>
        <w:rPr>
          <w:rFonts w:ascii="仿宋_GB2312" w:hAnsi="仿宋_GB2312" w:eastAsia="仿宋_GB2312"/>
          <w:b w:val="0"/>
          <w:sz w:val="32"/>
        </w:rPr>
        <w:t>5.住房保障支出(类)27.28万元,占5.36%。</w:t>
      </w:r>
    </w:p>
    <w:p w14:paraId="4B5C81A9">
      <w:pPr>
        <w:spacing w:line="640" w:lineRule="exact"/>
        <w:ind w:firstLine="640"/>
        <w:jc w:val="both"/>
        <w:outlineLvl w:val="3"/>
      </w:pPr>
      <w:r>
        <w:rPr>
          <w:rFonts w:ascii="楷体_GB2312" w:hAnsi="楷体_GB2312" w:eastAsia="楷体_GB2312"/>
          <w:b/>
          <w:sz w:val="32"/>
        </w:rPr>
        <w:t>（三）一般公共预算财政拨款支出决算具体情况</w:t>
      </w:r>
    </w:p>
    <w:p w14:paraId="3AE3AD07">
      <w:pPr>
        <w:spacing w:line="580" w:lineRule="exact"/>
        <w:ind w:firstLine="640"/>
        <w:jc w:val="both"/>
      </w:pPr>
      <w:r>
        <w:rPr>
          <w:rFonts w:ascii="仿宋_GB2312" w:hAnsi="仿宋_GB2312" w:eastAsia="仿宋_GB2312"/>
          <w:b w:val="0"/>
          <w:sz w:val="32"/>
        </w:rPr>
        <w:t>1.一般公共服务支出(类)宣传事务(款)行政运行(项):支出决算数为161.62万元，比上年决算减少19.34万元，下降10.69%,主要原因是：本年在职人员转退休一人，相应人员经费较上年减少。</w:t>
      </w:r>
    </w:p>
    <w:p w14:paraId="50357412">
      <w:pPr>
        <w:spacing w:line="580" w:lineRule="exact"/>
        <w:ind w:firstLine="640"/>
        <w:jc w:val="both"/>
      </w:pPr>
      <w:r>
        <w:rPr>
          <w:rFonts w:ascii="仿宋_GB2312" w:hAnsi="仿宋_GB2312" w:eastAsia="仿宋_GB2312"/>
          <w:b w:val="0"/>
          <w:sz w:val="32"/>
        </w:rPr>
        <w:t>2.一般公共服务支出(类)宣传事务(款)事业运行(项):支出决算数为101.19万元，比上年决算增加20.81万元，增长25.89%,主要原因是：本年在职人员工资调增，导致相关人员经费较上年有所增加。</w:t>
      </w:r>
    </w:p>
    <w:p w14:paraId="07818E58">
      <w:pPr>
        <w:spacing w:line="580" w:lineRule="exact"/>
        <w:ind w:firstLine="640"/>
        <w:jc w:val="both"/>
      </w:pPr>
      <w:r>
        <w:rPr>
          <w:rFonts w:ascii="仿宋_GB2312" w:hAnsi="仿宋_GB2312" w:eastAsia="仿宋_GB2312"/>
          <w:b w:val="0"/>
          <w:sz w:val="32"/>
        </w:rPr>
        <w:t>3.一般公共服务支出(类)宣传事务(款)其他宣传事务支出(项):支出决算数为4.97万元，比上年决算减少99.96万元，下降95.26%,主要原因是：本年县级党政机关事业单位正版办公软件场地授权资金费及“十星级文明户”和“文明家庭”评选活动费未及时支付，故此科目经费减少。</w:t>
      </w:r>
    </w:p>
    <w:p w14:paraId="0947BC64">
      <w:pPr>
        <w:spacing w:line="580" w:lineRule="exact"/>
        <w:ind w:firstLine="640"/>
        <w:jc w:val="both"/>
      </w:pPr>
      <w:r>
        <w:rPr>
          <w:rFonts w:ascii="仿宋_GB2312" w:hAnsi="仿宋_GB2312" w:eastAsia="仿宋_GB2312"/>
          <w:b w:val="0"/>
          <w:sz w:val="32"/>
        </w:rPr>
        <w:t>4.文化旅游体育与传媒支出(类)其他文化旅游体育与传媒支出(款)其他文化旅游体育与传媒支出(项):支出决算数为150.01万元，比上年决算减少26.42万元，下降14.97%,主要原因是：本年中央补助地方公共文化服务体系建设补助资金专项项目经费减少。</w:t>
      </w:r>
    </w:p>
    <w:p w14:paraId="564A4140">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5.社会保障和就业支出(类)行政事业单位养老支出(款)行政单位离退休(项):支出决算数为5.09万元，比上年决算增加1.55万元，增长43.79%,主要原因是：本年退休人员增加，退休费支出增加。</w:t>
      </w:r>
    </w:p>
    <w:p w14:paraId="5EF0D426">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35.15万元，比上年决算增加4.89万元，增长16.16%,主要原因是：本年人员工资基数调增，养老缴费基数上涨，相应支出增加。</w:t>
      </w:r>
    </w:p>
    <w:p w14:paraId="78B3EF9D">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7.社会保障和就业支出(类)行政事业单位养老支出(款)机关事业单位职业年金缴费支出(项):支出决算数为9.17万元，比上年决算增加9.17万元，增长100.00%,主要原因是：本年新增一名退休人员，职业年金经费增加。</w:t>
      </w:r>
    </w:p>
    <w:p w14:paraId="5F8BA5C3">
      <w:pPr>
        <w:spacing w:line="580" w:lineRule="exact"/>
        <w:ind w:firstLine="640"/>
        <w:jc w:val="both"/>
      </w:pPr>
      <w:r>
        <w:rPr>
          <w:rFonts w:ascii="仿宋_GB2312" w:hAnsi="仿宋_GB2312" w:eastAsia="仿宋_GB2312"/>
          <w:b w:val="0"/>
          <w:sz w:val="32"/>
        </w:rPr>
        <w:t>8.社会保障和就业支出(类)抚恤(款)死亡抚恤(项):支出决算数为0.00万元，比上年决算减少38.09万元，下降100.00%,主要原因是：本年无退休人员去世，死亡抚恤金减少。</w:t>
      </w:r>
    </w:p>
    <w:p w14:paraId="1BAE35FB">
      <w:pPr>
        <w:spacing w:line="580" w:lineRule="exact"/>
        <w:ind w:firstLine="640"/>
        <w:jc w:val="both"/>
      </w:pPr>
      <w:r>
        <w:rPr>
          <w:rFonts w:ascii="仿宋_GB2312" w:hAnsi="仿宋_GB2312" w:eastAsia="仿宋_GB2312"/>
          <w:b w:val="0"/>
          <w:sz w:val="32"/>
        </w:rPr>
        <w:t>9.卫生健康支出(类)行政事业单位医疗(款)行政单位医疗(项):支出决算数为9.75万元，比上年决算减少0.11万元，下降1.12%,主要原因是：本年在职转退休人员增加，行政单位医疗支出较上年减少。</w:t>
      </w:r>
    </w:p>
    <w:p w14:paraId="618982FC">
      <w:pPr>
        <w:spacing w:line="580" w:lineRule="exact"/>
        <w:ind w:firstLine="640"/>
        <w:jc w:val="both"/>
      </w:pPr>
      <w:r>
        <w:rPr>
          <w:rFonts w:ascii="仿宋_GB2312" w:hAnsi="仿宋_GB2312" w:eastAsia="仿宋_GB2312"/>
          <w:b w:val="0"/>
          <w:sz w:val="32"/>
        </w:rPr>
        <w:t>10.卫生健康支出(类)行政事业单位医疗(款)事业单位医疗(项):支出决算数为4.99万元，比上年决算增加1.75万元，增长54.01%,主要原因是：本年人员工资基数调增，医疗缴费基数上涨，相应支出增加。</w:t>
      </w:r>
    </w:p>
    <w:p w14:paraId="6385B8C1">
      <w:pPr>
        <w:spacing w:line="580" w:lineRule="exact"/>
        <w:ind w:firstLine="640"/>
        <w:jc w:val="both"/>
      </w:pPr>
      <w:r>
        <w:rPr>
          <w:rFonts w:ascii="仿宋_GB2312" w:hAnsi="仿宋_GB2312" w:eastAsia="仿宋_GB2312"/>
          <w:b w:val="0"/>
          <w:sz w:val="32"/>
        </w:rPr>
        <w:t>11.住房保障支出(类)住房改革支出(款)住房公积金(项):支出决算数为27.28万元，比上年决算增加2.69万元，增长10.94%,主要原因是：本年人员工资基数调增，公积金缴费基数上涨，相应支出增加。</w:t>
      </w:r>
    </w:p>
    <w:p w14:paraId="3FAADD58">
      <w:pPr>
        <w:spacing w:line="640" w:lineRule="exact"/>
        <w:ind w:firstLine="640"/>
        <w:jc w:val="both"/>
        <w:outlineLvl w:val="2"/>
      </w:pPr>
      <w:r>
        <w:rPr>
          <w:rFonts w:ascii="黑体" w:hAnsi="黑体" w:eastAsia="黑体"/>
          <w:sz w:val="32"/>
        </w:rPr>
        <w:t>六、一般公共预算财政拨款基本支出决算情况说明</w:t>
      </w:r>
    </w:p>
    <w:p w14:paraId="3A3B2C5A">
      <w:pPr>
        <w:spacing w:line="580" w:lineRule="exact"/>
        <w:ind w:firstLine="640"/>
        <w:jc w:val="both"/>
      </w:pPr>
      <w:r>
        <w:rPr>
          <w:rFonts w:ascii="仿宋_GB2312" w:hAnsi="仿宋_GB2312" w:eastAsia="仿宋_GB2312"/>
          <w:b w:val="0"/>
          <w:sz w:val="32"/>
        </w:rPr>
        <w:t>2024年度一般公共预算财政拨款基本支出354.25万元，其中：</w:t>
      </w:r>
      <w:r>
        <w:rPr>
          <w:rFonts w:ascii="仿宋_GB2312" w:hAnsi="仿宋_GB2312" w:eastAsia="仿宋_GB2312"/>
          <w:b/>
          <w:sz w:val="32"/>
        </w:rPr>
        <w:t>人员经费344.23万元，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572109C2">
      <w:pPr>
        <w:spacing w:line="580" w:lineRule="exact"/>
        <w:ind w:firstLine="640"/>
        <w:jc w:val="both"/>
      </w:pPr>
      <w:r>
        <w:rPr>
          <w:rFonts w:ascii="仿宋_GB2312" w:hAnsi="仿宋_GB2312" w:eastAsia="仿宋_GB2312"/>
          <w:b/>
          <w:sz w:val="32"/>
        </w:rPr>
        <w:t>公用经费10.02万元，</w:t>
      </w:r>
      <w:r>
        <w:rPr>
          <w:rFonts w:ascii="仿宋_GB2312" w:hAnsi="仿宋_GB2312" w:eastAsia="仿宋_GB2312"/>
          <w:b w:val="0"/>
          <w:sz w:val="32"/>
        </w:rPr>
        <w:t>包括：办公费、水费、电费、邮电费、取暖费、公务用车运行维护费。</w:t>
      </w:r>
    </w:p>
    <w:p w14:paraId="7C964831">
      <w:pPr>
        <w:spacing w:line="640" w:lineRule="exact"/>
        <w:ind w:firstLine="640"/>
        <w:jc w:val="both"/>
        <w:outlineLvl w:val="2"/>
      </w:pPr>
      <w:r>
        <w:rPr>
          <w:rFonts w:ascii="黑体" w:hAnsi="黑体" w:eastAsia="黑体"/>
          <w:sz w:val="32"/>
        </w:rPr>
        <w:t>七、政府性基金预算财政拨款收入支出决算情况说明</w:t>
      </w:r>
    </w:p>
    <w:p w14:paraId="25C632E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619E6E5">
      <w:pPr>
        <w:spacing w:line="640" w:lineRule="exact"/>
        <w:ind w:firstLine="640"/>
        <w:jc w:val="both"/>
        <w:outlineLvl w:val="2"/>
      </w:pPr>
      <w:r>
        <w:rPr>
          <w:rFonts w:ascii="黑体" w:hAnsi="黑体" w:eastAsia="黑体"/>
          <w:sz w:val="32"/>
        </w:rPr>
        <w:t>八、国有资本经营预算财政拨款收入支出决算情况说明</w:t>
      </w:r>
    </w:p>
    <w:p w14:paraId="0DA81F3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86195A">
      <w:pPr>
        <w:spacing w:line="640" w:lineRule="exact"/>
        <w:ind w:firstLine="640"/>
        <w:jc w:val="both"/>
        <w:outlineLvl w:val="2"/>
      </w:pPr>
      <w:r>
        <w:rPr>
          <w:rFonts w:ascii="黑体" w:hAnsi="黑体" w:eastAsia="黑体"/>
          <w:sz w:val="32"/>
        </w:rPr>
        <w:t>九、财政拨款“三公”经费支出决算情况说明</w:t>
      </w:r>
    </w:p>
    <w:p w14:paraId="5166554B">
      <w:pPr>
        <w:spacing w:line="580" w:lineRule="exact"/>
        <w:ind w:firstLine="640"/>
        <w:jc w:val="both"/>
      </w:pPr>
      <w:r>
        <w:rPr>
          <w:rFonts w:ascii="仿宋_GB2312" w:hAnsi="仿宋_GB2312" w:eastAsia="仿宋_GB2312"/>
          <w:b/>
          <w:sz w:val="32"/>
        </w:rPr>
        <w:t>2024年度财政拨款“三公”经费支出5.05万元，</w:t>
      </w:r>
      <w:r>
        <w:rPr>
          <w:rFonts w:ascii="仿宋_GB2312" w:hAnsi="仿宋_GB2312" w:eastAsia="仿宋_GB2312"/>
          <w:b w:val="0"/>
          <w:sz w:val="32"/>
        </w:rPr>
        <w:t>比上年增加1.85万元，增长57.81%，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5.05万元，占100.00%，比上年增加1.85万元，增长57.81%，主要原因是：本年因业务需求，用车次数增加，燃油费增加，导致公务用车运行维护费较上年增加。公务接待费支出0.00万元，占0.00%，比上年增加0.00万元，增长0.00%，主要原因是：2023年与2024年均未安排公务接待费支出。</w:t>
      </w:r>
    </w:p>
    <w:p w14:paraId="63F2A022">
      <w:pPr>
        <w:spacing w:line="580" w:lineRule="exact"/>
        <w:ind w:firstLine="640"/>
        <w:jc w:val="both"/>
      </w:pPr>
      <w:r>
        <w:rPr>
          <w:rFonts w:ascii="仿宋_GB2312" w:hAnsi="仿宋_GB2312" w:eastAsia="仿宋_GB2312"/>
          <w:b/>
          <w:sz w:val="32"/>
        </w:rPr>
        <w:t>具体情况如下：</w:t>
      </w:r>
    </w:p>
    <w:p w14:paraId="0AF05EA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73645BA">
      <w:pPr>
        <w:spacing w:line="580" w:lineRule="exact"/>
        <w:ind w:firstLine="640"/>
        <w:jc w:val="both"/>
      </w:pPr>
      <w:r>
        <w:rPr>
          <w:rFonts w:ascii="仿宋_GB2312" w:hAnsi="仿宋_GB2312" w:eastAsia="仿宋_GB2312"/>
          <w:b w:val="0"/>
          <w:sz w:val="32"/>
        </w:rPr>
        <w:t>公务用车购置及运行维护费5.05万元，其中：公务用车购置费0.00万元，公务用车运行维护费5.05万元。公务用车运行维护费开支内容包括车辆加油费、保险费、过路费、维修费。公务用车购置数0辆，公务用车保有量4辆。国有资产占用情况中固定资产车辆4辆，与公务用车保有量差异原因是：本单位固定资产车辆与公务用车保有量一致无差异。</w:t>
      </w:r>
    </w:p>
    <w:p w14:paraId="1A89BEE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D6FAD0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5.05万元，决算数5.05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5.05万元，决算数5.05万元，预决算差异率0.00%，主要原因是：严格按照预算执行，预决算无差异。公务接待费全年预算数0.00万元，决算数0.00万元，预决算差异率0.00%，主要原因是：本单位无公务接待费。</w:t>
      </w:r>
    </w:p>
    <w:p w14:paraId="7522864D">
      <w:pPr>
        <w:spacing w:line="640" w:lineRule="exact"/>
        <w:ind w:firstLine="640"/>
        <w:jc w:val="both"/>
        <w:outlineLvl w:val="2"/>
      </w:pPr>
      <w:r>
        <w:rPr>
          <w:rFonts w:ascii="黑体" w:hAnsi="黑体" w:eastAsia="黑体"/>
          <w:sz w:val="32"/>
        </w:rPr>
        <w:t>十、其他重要事项的情况说明</w:t>
      </w:r>
    </w:p>
    <w:p w14:paraId="6F39C92D">
      <w:pPr>
        <w:spacing w:line="640" w:lineRule="exact"/>
        <w:ind w:firstLine="640"/>
        <w:jc w:val="both"/>
        <w:outlineLvl w:val="3"/>
      </w:pPr>
      <w:r>
        <w:rPr>
          <w:rFonts w:ascii="楷体_GB2312" w:hAnsi="楷体_GB2312" w:eastAsia="楷体_GB2312"/>
          <w:b/>
          <w:sz w:val="32"/>
        </w:rPr>
        <w:t>（一）机关运行经费及公用经费支出情况</w:t>
      </w:r>
    </w:p>
    <w:p w14:paraId="72415BEA">
      <w:pPr>
        <w:spacing w:line="580" w:lineRule="exact"/>
        <w:ind w:firstLine="640"/>
        <w:jc w:val="both"/>
      </w:pPr>
      <w:r>
        <w:rPr>
          <w:rFonts w:ascii="仿宋_GB2312" w:hAnsi="仿宋_GB2312" w:eastAsia="仿宋_GB2312"/>
          <w:b w:val="0"/>
          <w:sz w:val="32"/>
        </w:rPr>
        <w:t>2024年度中共阿克陶县委员会宣传部（行政单位和参照公务员法管理事业单位）机关运行经费支出10.02万元，比上年增加7.54万元，增长304.03%，主要原因是：本年业务量增加，办公费等机关运行经费增加。</w:t>
      </w:r>
    </w:p>
    <w:p w14:paraId="6950B809">
      <w:pPr>
        <w:spacing w:line="640" w:lineRule="exact"/>
        <w:ind w:firstLine="640"/>
        <w:jc w:val="both"/>
        <w:outlineLvl w:val="3"/>
      </w:pPr>
      <w:r>
        <w:rPr>
          <w:rFonts w:ascii="楷体_GB2312" w:hAnsi="楷体_GB2312" w:eastAsia="楷体_GB2312"/>
          <w:b/>
          <w:sz w:val="32"/>
        </w:rPr>
        <w:t>（二）政府采购情况</w:t>
      </w:r>
    </w:p>
    <w:p w14:paraId="0CD6CBB1">
      <w:pPr>
        <w:spacing w:line="580" w:lineRule="exact"/>
        <w:ind w:firstLine="640"/>
        <w:jc w:val="both"/>
      </w:pPr>
      <w:r>
        <w:rPr>
          <w:rFonts w:ascii="仿宋_GB2312" w:hAnsi="仿宋_GB2312" w:eastAsia="仿宋_GB2312"/>
          <w:b w:val="0"/>
          <w:sz w:val="32"/>
        </w:rPr>
        <w:t>2024年度政府采购支出总额658.71万元，其中：政府采购货物支出27.95万元、政府采购工程支出0.00万元、政府采购服务支出630.76万元。</w:t>
      </w:r>
    </w:p>
    <w:p w14:paraId="0570F17C">
      <w:pPr>
        <w:spacing w:line="580" w:lineRule="exact"/>
        <w:ind w:firstLine="640"/>
        <w:jc w:val="both"/>
      </w:pPr>
      <w:r>
        <w:rPr>
          <w:rFonts w:ascii="仿宋_GB2312" w:hAnsi="仿宋_GB2312" w:eastAsia="仿宋_GB2312"/>
          <w:b w:val="0"/>
          <w:sz w:val="32"/>
        </w:rPr>
        <w:t>授予中小企业合同金额657.36万元，占政府采购支出总额的99.80%，其中：授予小微企业合同金额95.25万元，占政府采购支出总额的14.46%。</w:t>
      </w:r>
    </w:p>
    <w:p w14:paraId="53B68814">
      <w:pPr>
        <w:spacing w:line="640" w:lineRule="exact"/>
        <w:ind w:firstLine="640"/>
        <w:jc w:val="both"/>
        <w:outlineLvl w:val="3"/>
      </w:pPr>
      <w:r>
        <w:rPr>
          <w:rFonts w:ascii="楷体_GB2312" w:hAnsi="楷体_GB2312" w:eastAsia="楷体_GB2312"/>
          <w:b/>
          <w:sz w:val="32"/>
        </w:rPr>
        <w:t>（三）国有资产占用情况说明</w:t>
      </w:r>
    </w:p>
    <w:p w14:paraId="2FDE8695">
      <w:pPr>
        <w:spacing w:line="580" w:lineRule="exact"/>
        <w:ind w:firstLine="640"/>
        <w:jc w:val="both"/>
      </w:pPr>
      <w:r>
        <w:rPr>
          <w:rFonts w:ascii="仿宋_GB2312" w:hAnsi="仿宋_GB2312" w:eastAsia="仿宋_GB2312"/>
          <w:b w:val="0"/>
          <w:sz w:val="32"/>
        </w:rPr>
        <w:t>截至2024年12月31日，房屋0.00平方米，价值0.00万元。车辆4辆，价值78.82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031EE5A7">
      <w:pPr>
        <w:spacing w:line="640" w:lineRule="exact"/>
        <w:ind w:firstLine="640"/>
        <w:jc w:val="both"/>
        <w:outlineLvl w:val="2"/>
      </w:pPr>
      <w:r>
        <w:rPr>
          <w:rFonts w:ascii="黑体" w:hAnsi="黑体" w:eastAsia="黑体"/>
          <w:sz w:val="32"/>
        </w:rPr>
        <w:t>十一、预算绩效的情况说明</w:t>
      </w:r>
    </w:p>
    <w:p w14:paraId="5244D7B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1,369.41万元，实际执行总额1,083.45万元；预算绩效评价项目4个，全年预算数108.00万元，全年执行数4.97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四是积极参加绩效培训学习，提升绩效管理水平。具体附整体支出绩效自评表，项目支出绩效自评表和评价报告。</w:t>
      </w:r>
    </w:p>
    <w:p w14:paraId="396B9A6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3C82CC0">
        <w:tblPrEx>
          <w:tblCellMar>
            <w:top w:w="0" w:type="dxa"/>
            <w:left w:w="108" w:type="dxa"/>
            <w:bottom w:w="0" w:type="dxa"/>
            <w:right w:w="108" w:type="dxa"/>
          </w:tblCellMar>
        </w:tblPrEx>
        <w:tc>
          <w:tcPr>
            <w:tcW w:w="8840" w:type="dxa"/>
            <w:gridSpan w:val="8"/>
            <w:vAlign w:val="center"/>
          </w:tcPr>
          <w:p w14:paraId="1E97B385">
            <w:pPr>
              <w:jc w:val="center"/>
            </w:pPr>
            <w:r>
              <w:rPr>
                <w:rFonts w:ascii="宋体" w:hAnsi="宋体" w:eastAsia="宋体"/>
                <w:sz w:val="24"/>
              </w:rPr>
              <w:t>单位整体支出绩效自评表</w:t>
            </w:r>
          </w:p>
        </w:tc>
      </w:tr>
      <w:tr w14:paraId="26FA1F1E">
        <w:tblPrEx>
          <w:tblCellMar>
            <w:top w:w="0" w:type="dxa"/>
            <w:left w:w="108" w:type="dxa"/>
            <w:bottom w:w="0" w:type="dxa"/>
            <w:right w:w="108" w:type="dxa"/>
          </w:tblCellMar>
        </w:tblPrEx>
        <w:tc>
          <w:tcPr>
            <w:tcW w:w="8840" w:type="dxa"/>
            <w:gridSpan w:val="8"/>
            <w:vAlign w:val="center"/>
          </w:tcPr>
          <w:p w14:paraId="452EC578">
            <w:pPr>
              <w:jc w:val="center"/>
            </w:pPr>
            <w:r>
              <w:rPr>
                <w:rFonts w:ascii="宋体" w:hAnsi="宋体" w:eastAsia="宋体"/>
                <w:sz w:val="24"/>
              </w:rPr>
              <w:t>（2024年度）</w:t>
            </w:r>
          </w:p>
        </w:tc>
      </w:tr>
      <w:tr w14:paraId="56AC1AD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14CF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268CF8">
            <w:pPr>
              <w:jc w:val="center"/>
            </w:pPr>
            <w:r>
              <w:rPr>
                <w:rFonts w:ascii="宋体" w:hAnsi="宋体" w:eastAsia="宋体"/>
                <w:sz w:val="16"/>
              </w:rPr>
              <w:t>中共阿克陶县委员会宣传部</w:t>
            </w:r>
          </w:p>
        </w:tc>
      </w:tr>
      <w:tr w14:paraId="50DACC5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97E3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22DC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EBA4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1A16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4BBD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09DC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E54E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5CDC0">
            <w:pPr>
              <w:jc w:val="center"/>
            </w:pPr>
            <w:r>
              <w:rPr>
                <w:rFonts w:ascii="宋体" w:hAnsi="宋体" w:eastAsia="宋体"/>
                <w:sz w:val="16"/>
              </w:rPr>
              <w:t>得分</w:t>
            </w:r>
          </w:p>
        </w:tc>
      </w:tr>
      <w:tr w14:paraId="7ACEF2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BB567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5CDA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4D999">
            <w:pPr>
              <w:jc w:val="center"/>
            </w:pPr>
            <w:r>
              <w:rPr>
                <w:rFonts w:ascii="宋体" w:hAnsi="宋体" w:eastAsia="宋体"/>
                <w:sz w:val="16"/>
              </w:rPr>
              <w:t>465.08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D96C4">
            <w:pPr>
              <w:jc w:val="center"/>
            </w:pPr>
            <w:r>
              <w:rPr>
                <w:rFonts w:ascii="宋体" w:hAnsi="宋体" w:eastAsia="宋体"/>
                <w:sz w:val="16"/>
              </w:rPr>
              <w:t>1,369.41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993F2">
            <w:pPr>
              <w:jc w:val="center"/>
            </w:pPr>
            <w:r>
              <w:rPr>
                <w:rFonts w:ascii="宋体" w:hAnsi="宋体" w:eastAsia="宋体"/>
                <w:sz w:val="16"/>
              </w:rPr>
              <w:t>1,083.45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3D7D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D7CB8">
            <w:pPr>
              <w:jc w:val="center"/>
            </w:pPr>
            <w:r>
              <w:rPr>
                <w:rFonts w:ascii="宋体" w:hAnsi="宋体" w:eastAsia="宋体"/>
                <w:sz w:val="16"/>
              </w:rPr>
              <w:t>79.12%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2710D">
            <w:pPr>
              <w:jc w:val="center"/>
            </w:pPr>
            <w:r>
              <w:rPr>
                <w:rFonts w:ascii="宋体" w:hAnsi="宋体" w:eastAsia="宋体"/>
                <w:sz w:val="16"/>
              </w:rPr>
              <w:t>7.91</w:t>
            </w:r>
          </w:p>
        </w:tc>
      </w:tr>
      <w:tr w14:paraId="30A939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A34E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AAA9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498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8A17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6E3A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0310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BECD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8F404">
            <w:pPr>
              <w:jc w:val="center"/>
            </w:pPr>
            <w:r>
              <w:rPr>
                <w:rFonts w:ascii="宋体" w:hAnsi="宋体" w:eastAsia="宋体"/>
                <w:sz w:val="16"/>
              </w:rPr>
              <w:t>—</w:t>
            </w:r>
          </w:p>
        </w:tc>
      </w:tr>
      <w:tr w14:paraId="6E74EA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723B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D807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6F4F5">
            <w:pPr>
              <w:jc w:val="center"/>
            </w:pPr>
            <w:r>
              <w:rPr>
                <w:rFonts w:ascii="宋体" w:hAnsi="宋体" w:eastAsia="宋体"/>
                <w:sz w:val="16"/>
              </w:rPr>
              <w:t>465.08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F72AA">
            <w:pPr>
              <w:jc w:val="center"/>
            </w:pPr>
            <w:r>
              <w:rPr>
                <w:rFonts w:ascii="宋体" w:hAnsi="宋体" w:eastAsia="宋体"/>
                <w:sz w:val="16"/>
              </w:rPr>
              <w:t>605.67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654FD">
            <w:pPr>
              <w:jc w:val="center"/>
            </w:pPr>
            <w:r>
              <w:rPr>
                <w:rFonts w:ascii="宋体" w:hAnsi="宋体" w:eastAsia="宋体"/>
                <w:sz w:val="16"/>
              </w:rPr>
              <w:t>1,083.45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2F99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7F3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75D41">
            <w:pPr>
              <w:jc w:val="center"/>
            </w:pPr>
            <w:r>
              <w:rPr>
                <w:rFonts w:ascii="宋体" w:hAnsi="宋体" w:eastAsia="宋体"/>
                <w:sz w:val="16"/>
              </w:rPr>
              <w:t>—</w:t>
            </w:r>
          </w:p>
        </w:tc>
      </w:tr>
      <w:tr w14:paraId="402BB2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0902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D468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3630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F6FF1">
            <w:pPr>
              <w:jc w:val="center"/>
            </w:pPr>
            <w:r>
              <w:rPr>
                <w:rFonts w:ascii="宋体" w:hAnsi="宋体" w:eastAsia="宋体"/>
                <w:sz w:val="16"/>
              </w:rPr>
              <w:t>763.74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B239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A579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EA0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5D3DC">
            <w:pPr>
              <w:jc w:val="center"/>
            </w:pPr>
            <w:r>
              <w:rPr>
                <w:rFonts w:ascii="宋体" w:hAnsi="宋体" w:eastAsia="宋体"/>
                <w:sz w:val="16"/>
              </w:rPr>
              <w:t>—</w:t>
            </w:r>
          </w:p>
        </w:tc>
      </w:tr>
      <w:tr w14:paraId="4350C2C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7EA5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C8E21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4D4C76">
            <w:pPr>
              <w:jc w:val="center"/>
            </w:pPr>
            <w:r>
              <w:rPr>
                <w:rFonts w:ascii="宋体" w:hAnsi="宋体" w:eastAsia="宋体"/>
                <w:sz w:val="16"/>
              </w:rPr>
              <w:t>实际完成情况</w:t>
            </w:r>
          </w:p>
        </w:tc>
      </w:tr>
      <w:tr w14:paraId="493DBD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18669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7963C4">
            <w:pPr>
              <w:jc w:val="both"/>
            </w:pPr>
            <w:r>
              <w:rPr>
                <w:rFonts w:ascii="宋体" w:hAnsi="宋体" w:eastAsia="宋体"/>
                <w:sz w:val="16"/>
              </w:rPr>
              <w:t>保障人员工资、津贴、生活补助、基本养老保险、住房公积金等。做好理论学习和理论宣传工作；负责引导社会舆论，协调宣传思想文化系统各部门之间的宣传工作；协调全县精神文明建设活动；做好宣传品的制作、陈列、发行和赠送工作。做好文化市场“扫黄打非”办公室日常工作，组织指导协调全县“扫黄打非”工作；做好调查和掌握好文化市场的信息和动向，并协调查处文化市场中的违法违规行为。做好县委、县政府及全县重要活动的新闻发布，推动新闻发言人制度建设；做好境外记者来县采访事务方面的工作。对县互联网信息办公室互联网宣传和信息内容管理方面的工作实施方针、政策指导。代管县文联、社科联。做好全县审读工作的协调、督查落实、指导管理。指导协调推动群众文化建设，做好以教育群众、凝聚人心为根本落脚点，坚持集中示范、分层宣讲与发动群众有机结合，着力培育和践行社会主义核心价值观、弘扬新疆精神、传播现代文化，大力开展民主团结、法治宣传、感恩宣传教育、扶贫政策，不断夯实社会稳定和长治久安的思想基础、群众基础、社会基础。</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6C4035">
            <w:pPr>
              <w:jc w:val="both"/>
            </w:pPr>
            <w:r>
              <w:rPr>
                <w:rFonts w:ascii="宋体" w:hAnsi="宋体" w:eastAsia="宋体"/>
                <w:sz w:val="16"/>
              </w:rPr>
              <w:t>保障15人人员工资、津贴、生活补助、基本养老保险、住房公积金等。采购升级正版服务器4000套。保障星级文明户牌制作4.6万个，发放率100%，保障宣传工作覆盖率100%，保障部门单位工作措施有效落实。做好理论学习和理论宣传工作；负责引导社会舆论，协调宣传思想文化系统各部门之间的宣传工作；协调全县精神文明建设活动；做好宣传品的制作、陈列、发行和赠送工作。做好文化市场“扫黄打非”办公室日常工作，组织指导协调全县“扫黄打非”工作；做好调查和掌握好文化市场的信息和动向，并协调查处文化市场中的违法违规行为。做好县委、县政府及全县重要活动的新闻发布，推动新闻发言人制度建设；做好境外记者来县采访事务方面的工作。对县互联网信息办公室互联网宣传和信息内容管理方面的工作实施方针、政策指导。代管县文联、社科联。做好全县审读工作的协调、督查落实、指导管理。指导协调推动群众文化建设，做好以教育群众、凝聚人心为根本落脚点，坚持集中示范、分层宣讲与发动群众有机结合，</w:t>
            </w:r>
            <w:r>
              <w:rPr>
                <w:rFonts w:hint="eastAsia" w:ascii="宋体" w:hAnsi="宋体"/>
                <w:sz w:val="16"/>
                <w:lang w:eastAsia="zh-CN"/>
              </w:rPr>
              <w:t>着力培育和践行社会主义核心价值观</w:t>
            </w:r>
            <w:r>
              <w:rPr>
                <w:rFonts w:ascii="宋体" w:hAnsi="宋体" w:eastAsia="宋体"/>
                <w:sz w:val="16"/>
              </w:rPr>
              <w:t>、弘扬新疆精神、传播现代文化，大力开展民主团结、法治宣传、感恩宣传教育、扶贫政策，不断夯实社会稳定和长治久安的思想基础、群众基础、社会基础。</w:t>
            </w:r>
          </w:p>
        </w:tc>
      </w:tr>
      <w:tr w14:paraId="445D664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5B3CC">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FF9E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8D3C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F7FF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787E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95A9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CCF8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3ABF4">
            <w:pPr>
              <w:jc w:val="center"/>
            </w:pPr>
            <w:r>
              <w:rPr>
                <w:rFonts w:ascii="宋体" w:hAnsi="宋体" w:eastAsia="宋体"/>
                <w:sz w:val="16"/>
              </w:rPr>
              <w:t>得分</w:t>
            </w:r>
          </w:p>
        </w:tc>
      </w:tr>
      <w:tr w14:paraId="7683E59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8AFC3">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B684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38341">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B1FAF">
            <w:pPr>
              <w:jc w:val="center"/>
            </w:pPr>
            <w:r>
              <w:rPr>
                <w:rFonts w:ascii="宋体" w:hAnsi="宋体" w:eastAsia="宋体"/>
                <w:sz w:val="16"/>
              </w:rPr>
              <w: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F2173">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34A8C">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0079B">
            <w:pPr>
              <w:jc w:val="center"/>
            </w:pPr>
            <w:r>
              <w:rPr>
                <w:rFonts w:ascii="宋体" w:hAnsi="宋体" w:eastAsia="宋体"/>
                <w:sz w:val="16"/>
              </w:rPr>
              <w: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26960">
            <w:pPr>
              <w:jc w:val="center"/>
            </w:pPr>
            <w:r>
              <w:rPr>
                <w:rFonts w:ascii="宋体" w:hAnsi="宋体" w:eastAsia="宋体"/>
                <w:sz w:val="16"/>
              </w:rPr>
              <w:t>6</w:t>
            </w:r>
          </w:p>
        </w:tc>
      </w:tr>
      <w:tr w14:paraId="43D24B9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E3E23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33E6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07FAE">
            <w:pPr>
              <w:jc w:val="center"/>
            </w:pPr>
            <w:r>
              <w:rPr>
                <w:rFonts w:ascii="宋体" w:hAnsi="宋体" w:eastAsia="宋体"/>
                <w:sz w:val="16"/>
              </w:rPr>
              <w:t>采购升级正版服务器（套）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18E8B">
            <w:pPr>
              <w:jc w:val="center"/>
            </w:pPr>
            <w:r>
              <w:rPr>
                <w:rFonts w:ascii="宋体" w:hAnsi="宋体" w:eastAsia="宋体"/>
                <w:sz w:val="16"/>
              </w:rPr>
              <w:t>=4000套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79514">
            <w:pPr>
              <w:jc w:val="center"/>
            </w:pPr>
            <w:r>
              <w:rPr>
                <w:rFonts w:ascii="宋体" w:hAnsi="宋体" w:eastAsia="宋体"/>
                <w:sz w:val="16"/>
              </w:rPr>
              <w:t>政府机关使用正版软件管理办法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16EEF">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BE040">
            <w:pPr>
              <w:jc w:val="center"/>
            </w:pPr>
            <w:r>
              <w:rPr>
                <w:rFonts w:ascii="宋体" w:hAnsi="宋体" w:eastAsia="宋体"/>
                <w:sz w:val="16"/>
              </w:rPr>
              <w:t>=4000套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294C4">
            <w:pPr>
              <w:jc w:val="center"/>
            </w:pPr>
            <w:r>
              <w:rPr>
                <w:rFonts w:ascii="宋体" w:hAnsi="宋体" w:eastAsia="宋体"/>
                <w:sz w:val="16"/>
              </w:rPr>
              <w:t>6</w:t>
            </w:r>
          </w:p>
        </w:tc>
      </w:tr>
      <w:tr w14:paraId="33E39F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02438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E4A8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09DEA">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E2BD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4EEF5">
            <w:pPr>
              <w:jc w:val="center"/>
            </w:pPr>
            <w:r>
              <w:rPr>
                <w:rFonts w:ascii="宋体" w:hAnsi="宋体" w:eastAsia="宋体"/>
                <w:sz w:val="16"/>
              </w:rPr>
              <w:t>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DB56C">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A539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DA55E">
            <w:pPr>
              <w:jc w:val="center"/>
            </w:pPr>
            <w:r>
              <w:rPr>
                <w:rFonts w:ascii="宋体" w:hAnsi="宋体" w:eastAsia="宋体"/>
                <w:sz w:val="16"/>
              </w:rPr>
              <w:t>6</w:t>
            </w:r>
          </w:p>
        </w:tc>
      </w:tr>
      <w:tr w14:paraId="50BEAF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6C0B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1C367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20A91">
            <w:pPr>
              <w:jc w:val="center"/>
            </w:pPr>
            <w:r>
              <w:rPr>
                <w:rFonts w:ascii="宋体" w:hAnsi="宋体" w:eastAsia="宋体"/>
                <w:sz w:val="16"/>
              </w:rPr>
              <w:t>保障车辆数（辆）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61316">
            <w:pPr>
              <w:jc w:val="center"/>
            </w:pPr>
            <w:r>
              <w:rPr>
                <w:rFonts w:ascii="宋体" w:hAnsi="宋体" w:eastAsia="宋体"/>
                <w:sz w:val="16"/>
              </w:rPr>
              <w:t>=3辆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82041">
            <w:pPr>
              <w:jc w:val="center"/>
            </w:pPr>
            <w:r>
              <w:rPr>
                <w:rFonts w:ascii="宋体" w:hAnsi="宋体" w:eastAsia="宋体"/>
                <w:sz w:val="16"/>
              </w:rPr>
              <w:t>现有车辆登记证书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3DA734">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B2EE8">
            <w:pPr>
              <w:jc w:val="center"/>
            </w:pPr>
            <w:r>
              <w:rPr>
                <w:rFonts w:ascii="宋体" w:hAnsi="宋体" w:eastAsia="宋体"/>
                <w:sz w:val="16"/>
              </w:rPr>
              <w:t>=3辆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768BA">
            <w:pPr>
              <w:jc w:val="center"/>
            </w:pPr>
            <w:r>
              <w:rPr>
                <w:rFonts w:ascii="宋体" w:hAnsi="宋体" w:eastAsia="宋体"/>
                <w:sz w:val="16"/>
              </w:rPr>
              <w:t>6</w:t>
            </w:r>
          </w:p>
        </w:tc>
      </w:tr>
      <w:tr w14:paraId="6C0AEB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E3E5A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C373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0F45D">
            <w:pPr>
              <w:jc w:val="center"/>
            </w:pPr>
            <w:r>
              <w:rPr>
                <w:rFonts w:ascii="宋体" w:hAnsi="宋体" w:eastAsia="宋体"/>
                <w:sz w:val="16"/>
              </w:rPr>
              <w:t>人员经费保障性资金支出数（万元）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C7B5A">
            <w:pPr>
              <w:jc w:val="center"/>
            </w:pPr>
            <w:r>
              <w:rPr>
                <w:rFonts w:ascii="宋体" w:hAnsi="宋体" w:eastAsia="宋体"/>
                <w:sz w:val="16"/>
              </w:rPr>
              <w:t>=342.45万元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22804">
            <w:pPr>
              <w:jc w:val="center"/>
            </w:pPr>
            <w:r>
              <w:rPr>
                <w:rFonts w:ascii="宋体" w:hAnsi="宋体" w:eastAsia="宋体"/>
                <w:sz w:val="16"/>
              </w:rPr>
              <w:t>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C40B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BC8D8">
            <w:pPr>
              <w:jc w:val="center"/>
            </w:pPr>
            <w:r>
              <w:rPr>
                <w:rFonts w:ascii="宋体" w:hAnsi="宋体" w:eastAsia="宋体"/>
                <w:sz w:val="16"/>
              </w:rPr>
              <w:t>=344.23万元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55FC7">
            <w:pPr>
              <w:jc w:val="center"/>
            </w:pPr>
            <w:r>
              <w:rPr>
                <w:rFonts w:ascii="宋体" w:hAnsi="宋体" w:eastAsia="宋体"/>
                <w:sz w:val="16"/>
              </w:rPr>
              <w:t>9.95</w:t>
            </w:r>
          </w:p>
        </w:tc>
      </w:tr>
      <w:tr w14:paraId="3BF06D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121C5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B1EB1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F8D63">
            <w:pPr>
              <w:jc w:val="center"/>
            </w:pPr>
            <w:r>
              <w:rPr>
                <w:rFonts w:ascii="宋体" w:hAnsi="宋体" w:eastAsia="宋体"/>
                <w:sz w:val="16"/>
              </w:rPr>
              <w:t>公用经费支出数（万元）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AC5D2">
            <w:pPr>
              <w:jc w:val="center"/>
            </w:pPr>
            <w:r>
              <w:rPr>
                <w:rFonts w:ascii="宋体" w:hAnsi="宋体" w:eastAsia="宋体"/>
                <w:sz w:val="16"/>
              </w:rPr>
              <w:t>=14.64万元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0EC09">
            <w:pPr>
              <w:jc w:val="center"/>
            </w:pPr>
            <w:r>
              <w:rPr>
                <w:rFonts w:ascii="宋体" w:hAnsi="宋体" w:eastAsia="宋体"/>
                <w:sz w:val="16"/>
              </w:rPr>
              <w:t>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A14F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2EA2B">
            <w:pPr>
              <w:jc w:val="center"/>
            </w:pPr>
            <w:r>
              <w:rPr>
                <w:rFonts w:ascii="宋体" w:hAnsi="宋体" w:eastAsia="宋体"/>
                <w:sz w:val="16"/>
              </w:rPr>
              <w:t>=10.02万元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C3302">
            <w:pPr>
              <w:jc w:val="center"/>
            </w:pPr>
            <w:r>
              <w:rPr>
                <w:rFonts w:ascii="宋体" w:hAnsi="宋体" w:eastAsia="宋体"/>
                <w:sz w:val="16"/>
              </w:rPr>
              <w:t>6.84</w:t>
            </w:r>
          </w:p>
        </w:tc>
      </w:tr>
      <w:tr w14:paraId="0168700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4479D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4462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67754">
            <w:pPr>
              <w:jc w:val="center"/>
            </w:pPr>
            <w:r>
              <w:rPr>
                <w:rFonts w:ascii="宋体" w:hAnsi="宋体" w:eastAsia="宋体"/>
                <w:sz w:val="16"/>
              </w:rPr>
              <w:t>项目经费预算支出（万元）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2E952">
            <w:pPr>
              <w:jc w:val="center"/>
            </w:pPr>
            <w:r>
              <w:rPr>
                <w:rFonts w:ascii="宋体" w:hAnsi="宋体" w:eastAsia="宋体"/>
                <w:sz w:val="16"/>
              </w:rPr>
              <w:t>=108万元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56BC0">
            <w:pPr>
              <w:jc w:val="center"/>
            </w:pPr>
            <w:r>
              <w:rPr>
                <w:rFonts w:ascii="宋体" w:hAnsi="宋体" w:eastAsia="宋体"/>
                <w:sz w:val="16"/>
              </w:rPr>
              <w:t>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92C5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D9C28">
            <w:pPr>
              <w:jc w:val="center"/>
            </w:pPr>
            <w:r>
              <w:rPr>
                <w:rFonts w:ascii="宋体" w:hAnsi="宋体" w:eastAsia="宋体"/>
                <w:sz w:val="16"/>
              </w:rPr>
              <w:t>=729.2万元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A2DC0">
            <w:pPr>
              <w:jc w:val="center"/>
            </w:pPr>
            <w:r>
              <w:rPr>
                <w:rFonts w:ascii="宋体" w:hAnsi="宋体" w:eastAsia="宋体"/>
                <w:sz w:val="16"/>
              </w:rPr>
              <w:t>0</w:t>
            </w:r>
          </w:p>
        </w:tc>
      </w:tr>
      <w:tr w14:paraId="4EF42FD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A4519">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9E467">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DBC03">
            <w:pPr>
              <w:jc w:val="center"/>
            </w:pPr>
            <w:r>
              <w:rPr>
                <w:rFonts w:ascii="宋体" w:hAnsi="宋体" w:eastAsia="宋体"/>
                <w:sz w:val="16"/>
              </w:rPr>
              <w:t>星级文明户牌发放率(%)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3169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93FCE1">
            <w:pPr>
              <w:jc w:val="center"/>
            </w:pPr>
            <w:r>
              <w:rPr>
                <w:rFonts w:ascii="宋体" w:hAnsi="宋体" w:eastAsia="宋体"/>
                <w:sz w:val="16"/>
              </w:rPr>
              <w:t>星级文明户评选文件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193A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0DF83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A905A">
            <w:pPr>
              <w:jc w:val="center"/>
            </w:pPr>
            <w:r>
              <w:rPr>
                <w:rFonts w:ascii="宋体" w:hAnsi="宋体" w:eastAsia="宋体"/>
                <w:sz w:val="16"/>
              </w:rPr>
              <w:t>5</w:t>
            </w:r>
          </w:p>
        </w:tc>
      </w:tr>
      <w:tr w14:paraId="78C3AA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143A2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6249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32639">
            <w:pPr>
              <w:jc w:val="center"/>
            </w:pPr>
            <w:r>
              <w:rPr>
                <w:rFonts w:ascii="宋体" w:hAnsi="宋体" w:eastAsia="宋体"/>
                <w:sz w:val="16"/>
              </w:rPr>
              <w:t>制作星级文明户牌（万个）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C62B4">
            <w:pPr>
              <w:jc w:val="center"/>
            </w:pPr>
            <w:r>
              <w:rPr>
                <w:rFonts w:ascii="宋体" w:hAnsi="宋体" w:eastAsia="宋体"/>
                <w:sz w:val="16"/>
              </w:rPr>
              <w:t>=4.60万个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E337F7">
            <w:pPr>
              <w:jc w:val="center"/>
            </w:pPr>
            <w:r>
              <w:rPr>
                <w:rFonts w:ascii="宋体" w:hAnsi="宋体" w:eastAsia="宋体"/>
                <w:sz w:val="16"/>
              </w:rPr>
              <w:t>星级文明户评选文件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F540B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D6048">
            <w:pPr>
              <w:jc w:val="center"/>
            </w:pPr>
            <w:r>
              <w:rPr>
                <w:rFonts w:ascii="宋体" w:hAnsi="宋体" w:eastAsia="宋体"/>
                <w:sz w:val="16"/>
              </w:rPr>
              <w:t>=4.60万个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5AA95">
            <w:pPr>
              <w:jc w:val="center"/>
            </w:pPr>
            <w:r>
              <w:rPr>
                <w:rFonts w:ascii="宋体" w:hAnsi="宋体" w:eastAsia="宋体"/>
                <w:sz w:val="16"/>
              </w:rPr>
              <w:t>8</w:t>
            </w:r>
          </w:p>
        </w:tc>
      </w:tr>
      <w:tr w14:paraId="3C1D3B2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19DB7">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AF8B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F0D61">
            <w:pPr>
              <w:jc w:val="center"/>
            </w:pPr>
            <w:r>
              <w:rPr>
                <w:rFonts w:ascii="宋体" w:hAnsi="宋体" w:eastAsia="宋体"/>
                <w:sz w:val="16"/>
              </w:rPr>
              <w:t>宣传工作覆盖率（%）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8316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0850D">
            <w:pPr>
              <w:jc w:val="center"/>
            </w:pPr>
            <w:r>
              <w:rPr>
                <w:rFonts w:ascii="宋体" w:hAnsi="宋体" w:eastAsia="宋体"/>
                <w:sz w:val="16"/>
              </w:rPr>
              <w:t>单位三定方案和年初工作计划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DC52A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2F8B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43D2D">
            <w:pPr>
              <w:jc w:val="center"/>
            </w:pPr>
            <w:r>
              <w:rPr>
                <w:rFonts w:ascii="宋体" w:hAnsi="宋体" w:eastAsia="宋体"/>
                <w:sz w:val="16"/>
              </w:rPr>
              <w:t>8</w:t>
            </w:r>
          </w:p>
        </w:tc>
      </w:tr>
      <w:tr w14:paraId="46E13B8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85841">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BB26A">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0FAD6">
            <w:pPr>
              <w:jc w:val="center"/>
            </w:pPr>
            <w:r>
              <w:rPr>
                <w:rFonts w:ascii="宋体" w:hAnsi="宋体" w:eastAsia="宋体"/>
                <w:sz w:val="16"/>
              </w:rPr>
              <w:t>保障部门单位工作措施有效落实</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80045">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23DD9">
            <w:pPr>
              <w:jc w:val="center"/>
            </w:pPr>
            <w:r>
              <w:rPr>
                <w:rFonts w:ascii="宋体" w:hAnsi="宋体" w:eastAsia="宋体"/>
                <w:sz w:val="16"/>
              </w:rPr>
              <w:t>政策要求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413B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1B14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4401AD">
            <w:pPr>
              <w:jc w:val="center"/>
            </w:pPr>
            <w:r>
              <w:rPr>
                <w:rFonts w:ascii="宋体" w:hAnsi="宋体" w:eastAsia="宋体"/>
                <w:sz w:val="16"/>
              </w:rPr>
              <w:t>5</w:t>
            </w:r>
          </w:p>
        </w:tc>
      </w:tr>
      <w:tr w14:paraId="318E353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22E86">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B45B4">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36861">
            <w:pPr>
              <w:jc w:val="center"/>
            </w:pPr>
            <w:r>
              <w:rPr>
                <w:rFonts w:ascii="宋体" w:hAnsi="宋体" w:eastAsia="宋体"/>
                <w:sz w:val="16"/>
              </w:rPr>
              <w:t>社会群众对本部门履职效果的满意度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ACF2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725B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F8B6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B8D0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CEFBB">
            <w:pPr>
              <w:jc w:val="center"/>
            </w:pPr>
            <w:r>
              <w:rPr>
                <w:rFonts w:ascii="宋体" w:hAnsi="宋体" w:eastAsia="宋体"/>
                <w:sz w:val="16"/>
              </w:rPr>
              <w:t>10</w:t>
            </w:r>
          </w:p>
        </w:tc>
      </w:tr>
    </w:tbl>
    <w:p w14:paraId="6137C7C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031D65E">
        <w:tblPrEx>
          <w:tblCellMar>
            <w:top w:w="0" w:type="dxa"/>
            <w:left w:w="108" w:type="dxa"/>
            <w:bottom w:w="0" w:type="dxa"/>
            <w:right w:w="108" w:type="dxa"/>
          </w:tblCellMar>
        </w:tblPrEx>
        <w:tc>
          <w:tcPr>
            <w:tcW w:w="8848" w:type="dxa"/>
            <w:gridSpan w:val="14"/>
            <w:vAlign w:val="center"/>
          </w:tcPr>
          <w:p w14:paraId="30CE067F">
            <w:pPr>
              <w:jc w:val="center"/>
            </w:pPr>
            <w:r>
              <w:rPr>
                <w:rFonts w:ascii="宋体" w:hAnsi="宋体" w:eastAsia="宋体"/>
                <w:sz w:val="24"/>
              </w:rPr>
              <w:t>项目支出绩效自评表</w:t>
            </w:r>
          </w:p>
        </w:tc>
      </w:tr>
      <w:tr w14:paraId="1B50BFF4">
        <w:tblPrEx>
          <w:tblCellMar>
            <w:top w:w="0" w:type="dxa"/>
            <w:left w:w="108" w:type="dxa"/>
            <w:bottom w:w="0" w:type="dxa"/>
            <w:right w:w="108" w:type="dxa"/>
          </w:tblCellMar>
        </w:tblPrEx>
        <w:tc>
          <w:tcPr>
            <w:tcW w:w="8848" w:type="dxa"/>
            <w:gridSpan w:val="14"/>
            <w:vAlign w:val="center"/>
          </w:tcPr>
          <w:p w14:paraId="10919920">
            <w:pPr>
              <w:jc w:val="center"/>
            </w:pPr>
            <w:r>
              <w:rPr>
                <w:rFonts w:ascii="宋体" w:hAnsi="宋体" w:eastAsia="宋体"/>
                <w:sz w:val="24"/>
              </w:rPr>
              <w:t>(2024年度)</w:t>
            </w:r>
          </w:p>
        </w:tc>
      </w:tr>
      <w:tr w14:paraId="2327BA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6D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05F540">
            <w:pPr>
              <w:jc w:val="center"/>
            </w:pPr>
            <w:r>
              <w:rPr>
                <w:rFonts w:ascii="宋体" w:hAnsi="宋体" w:eastAsia="宋体"/>
                <w:sz w:val="16"/>
              </w:rPr>
              <w:t>2024年县级宣传部“十星级文明户”和“文明家庭”评选活动费</w:t>
            </w:r>
          </w:p>
        </w:tc>
      </w:tr>
      <w:tr w14:paraId="0DC84B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E0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CC47A">
            <w:pPr>
              <w:jc w:val="center"/>
            </w:pPr>
            <w:r>
              <w:rPr>
                <w:rFonts w:ascii="宋体" w:hAnsi="宋体" w:eastAsia="宋体"/>
                <w:sz w:val="16"/>
              </w:rPr>
              <w:t>中共阿克陶县委员会宣传部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27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227176">
            <w:pPr>
              <w:jc w:val="center"/>
            </w:pPr>
            <w:r>
              <w:rPr>
                <w:rFonts w:ascii="宋体" w:hAnsi="宋体" w:eastAsia="宋体"/>
                <w:sz w:val="16"/>
              </w:rPr>
              <w:t>中共阿克陶县委员会宣传部</w:t>
            </w:r>
          </w:p>
        </w:tc>
      </w:tr>
      <w:tr w14:paraId="7EDBFF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D71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1B9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8AC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F70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067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E9C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436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A0C3">
            <w:pPr>
              <w:jc w:val="center"/>
            </w:pPr>
            <w:r>
              <w:rPr>
                <w:rFonts w:ascii="宋体" w:hAnsi="宋体" w:eastAsia="宋体"/>
                <w:sz w:val="16"/>
              </w:rPr>
              <w:t>得分</w:t>
            </w:r>
          </w:p>
        </w:tc>
      </w:tr>
      <w:tr w14:paraId="22706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C74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F4A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F0686">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70308">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A85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61D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16E0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2AB3">
            <w:pPr>
              <w:jc w:val="center"/>
            </w:pPr>
            <w:r>
              <w:rPr>
                <w:rFonts w:ascii="宋体" w:hAnsi="宋体" w:eastAsia="宋体"/>
                <w:sz w:val="16"/>
              </w:rPr>
              <w:t>0.00分</w:t>
            </w:r>
          </w:p>
        </w:tc>
      </w:tr>
      <w:tr w14:paraId="3D752F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ECF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25B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E7272">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B5FA6">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9AA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867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535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084E">
            <w:pPr>
              <w:jc w:val="center"/>
            </w:pPr>
            <w:r>
              <w:rPr>
                <w:rFonts w:ascii="宋体" w:hAnsi="宋体" w:eastAsia="宋体"/>
                <w:sz w:val="16"/>
              </w:rPr>
              <w:t>—</w:t>
            </w:r>
          </w:p>
        </w:tc>
      </w:tr>
      <w:tr w14:paraId="35774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1B9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2EDB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528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DA7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7C0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AF4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194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1F3C">
            <w:pPr>
              <w:jc w:val="center"/>
            </w:pPr>
            <w:r>
              <w:rPr>
                <w:rFonts w:ascii="宋体" w:hAnsi="宋体" w:eastAsia="宋体"/>
                <w:sz w:val="16"/>
              </w:rPr>
              <w:t>—</w:t>
            </w:r>
          </w:p>
        </w:tc>
      </w:tr>
      <w:tr w14:paraId="1A5A3E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E34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2EB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0F358E">
            <w:pPr>
              <w:jc w:val="center"/>
            </w:pPr>
            <w:r>
              <w:rPr>
                <w:rFonts w:ascii="宋体" w:hAnsi="宋体" w:eastAsia="宋体"/>
                <w:sz w:val="16"/>
              </w:rPr>
              <w:t>实际完成情况</w:t>
            </w:r>
          </w:p>
        </w:tc>
      </w:tr>
      <w:tr w14:paraId="3994B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4B1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421BB7">
            <w:pPr>
              <w:jc w:val="both"/>
            </w:pPr>
            <w:r>
              <w:rPr>
                <w:rFonts w:ascii="宋体" w:hAnsi="宋体" w:eastAsia="宋体"/>
                <w:sz w:val="16"/>
              </w:rPr>
              <w:t>资金用于“星级文明户”创建、“文明家庭”评选工作。为进一步推进精神文明创建，弘扬中华民族传统，将文明创建、移风易俗纳入其中，引导居民积极参与文明创建活动。坚持以践行社会主义核心价值观为根本，不断推动乡村、城市从“一处美”向“一片美”，从“外在美”向“内在美”进发，唱响文明创建“交响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C0B845">
            <w:pPr>
              <w:jc w:val="both"/>
            </w:pPr>
            <w:r>
              <w:rPr>
                <w:rFonts w:ascii="宋体" w:hAnsi="宋体" w:eastAsia="宋体"/>
                <w:sz w:val="16"/>
              </w:rPr>
              <w:t>资金用于“星级文明户”创建、“文明家庭”评选工作。为进一步推进精神文明创建，弘扬中华民族传统，将文明创建、移风易俗纳入其中，引导居民积极参与文明创建活动。坚持以践行社会主义核心价值观为根本，不断推动乡村、城市从“一处美”向“一片美”，从“外在美”向“内在美”进发，唱响文明创建“交响曲”。</w:t>
            </w:r>
          </w:p>
        </w:tc>
      </w:tr>
      <w:tr w14:paraId="7268B7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8AEB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2A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8F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4D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72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BE5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6E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45A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15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39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D9E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4B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8D3C5">
            <w:pPr>
              <w:jc w:val="center"/>
            </w:pPr>
            <w:r>
              <w:rPr>
                <w:rFonts w:ascii="宋体" w:hAnsi="宋体" w:eastAsia="宋体"/>
                <w:sz w:val="16"/>
              </w:rPr>
              <w:t>偏差原因分析及改进措施</w:t>
            </w:r>
          </w:p>
        </w:tc>
      </w:tr>
      <w:tr w14:paraId="5E4CDC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4E8C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0E70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D0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BE18">
            <w:pPr>
              <w:jc w:val="center"/>
            </w:pPr>
            <w:r>
              <w:rPr>
                <w:rFonts w:ascii="宋体" w:hAnsi="宋体" w:eastAsia="宋体"/>
                <w:sz w:val="16"/>
              </w:rPr>
              <w:t>制作星级文明户牌（万个）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87FAB">
            <w:pPr>
              <w:jc w:val="center"/>
            </w:pPr>
            <w:r>
              <w:rPr>
                <w:rFonts w:ascii="宋体" w:hAnsi="宋体" w:eastAsia="宋体"/>
                <w:sz w:val="16"/>
              </w:rPr>
              <w:t>=4.60万个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AB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47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EC1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04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EDB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57A7">
            <w:pPr>
              <w:jc w:val="center"/>
            </w:pPr>
            <w:r>
              <w:rPr>
                <w:rFonts w:ascii="宋体" w:hAnsi="宋体" w:eastAsia="宋体"/>
                <w:sz w:val="16"/>
              </w:rPr>
              <w:t>=4.6万个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1DB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F22A8">
            <w:pPr>
              <w:jc w:val="center"/>
            </w:pPr>
          </w:p>
        </w:tc>
      </w:tr>
      <w:tr w14:paraId="343D93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8D6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A81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907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B84C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C6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364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59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192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19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00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142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BA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38F38">
            <w:pPr>
              <w:jc w:val="center"/>
            </w:pPr>
            <w:r>
              <w:rPr>
                <w:rFonts w:ascii="宋体" w:hAnsi="宋体" w:eastAsia="宋体"/>
                <w:sz w:val="16"/>
              </w:rPr>
              <w:t>由于本项目年初规划时，财政预算已将36万</w:t>
            </w:r>
            <w:r>
              <w:rPr>
                <w:rFonts w:hint="eastAsia" w:ascii="宋体" w:hAnsi="宋体"/>
                <w:sz w:val="16"/>
                <w:lang w:eastAsia="zh-CN"/>
              </w:rPr>
              <w:t>元</w:t>
            </w:r>
            <w:r>
              <w:rPr>
                <w:rFonts w:ascii="宋体" w:hAnsi="宋体" w:eastAsia="宋体"/>
                <w:sz w:val="16"/>
              </w:rPr>
              <w:t>县级资金列入计划，然而年中，受经济下行压力及大规模减税降费政策影响，县级财政收入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522456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4C9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DB5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C2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0065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B76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00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F6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2CD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C1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86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4F2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C42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470E7">
            <w:pPr>
              <w:jc w:val="center"/>
            </w:pPr>
            <w:r>
              <w:rPr>
                <w:rFonts w:ascii="宋体" w:hAnsi="宋体" w:eastAsia="宋体"/>
                <w:sz w:val="16"/>
              </w:rPr>
              <w:t>由于本项目年初规划时，财政预算已将36万</w:t>
            </w:r>
            <w:r>
              <w:rPr>
                <w:rFonts w:hint="eastAsia" w:ascii="宋体" w:hAnsi="宋体"/>
                <w:sz w:val="16"/>
                <w:lang w:eastAsia="zh-CN"/>
              </w:rPr>
              <w:t>元</w:t>
            </w:r>
            <w:bookmarkStart w:id="0" w:name="_GoBack"/>
            <w:bookmarkEnd w:id="0"/>
            <w:r>
              <w:rPr>
                <w:rFonts w:ascii="宋体" w:hAnsi="宋体" w:eastAsia="宋体"/>
                <w:sz w:val="16"/>
              </w:rPr>
              <w:t>县级资金列入计划，然而年中，受经济下行压力及大规模减税降费政策影响，县级财政收入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604CC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FE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A5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859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2CBD">
            <w:pPr>
              <w:jc w:val="center"/>
            </w:pPr>
            <w:r>
              <w:rPr>
                <w:rFonts w:ascii="宋体" w:hAnsi="宋体" w:eastAsia="宋体"/>
                <w:sz w:val="16"/>
              </w:rPr>
              <w:t>宣传牌制作（万元）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4F84E">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73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1F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8C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05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74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E6B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4CB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8490D">
            <w:pPr>
              <w:jc w:val="center"/>
            </w:pPr>
            <w:r>
              <w:rPr>
                <w:rFonts w:ascii="宋体" w:hAnsi="宋体" w:eastAsia="宋体"/>
                <w:sz w:val="16"/>
              </w:rPr>
              <w:t>由于本项目年初规划时，财政预算已将36万</w:t>
            </w:r>
            <w:r>
              <w:rPr>
                <w:rFonts w:hint="eastAsia" w:ascii="宋体" w:hAnsi="宋体"/>
                <w:sz w:val="16"/>
                <w:lang w:eastAsia="zh-CN"/>
              </w:rPr>
              <w:t>元</w:t>
            </w:r>
            <w:r>
              <w:rPr>
                <w:rFonts w:ascii="宋体" w:hAnsi="宋体" w:eastAsia="宋体"/>
                <w:sz w:val="16"/>
              </w:rPr>
              <w:t>县级资金列入计划，然而年中，受经济下行压力及大规模减税降费政策影响，县级财政收入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36F8E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9B9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E5D2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4B7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C7AE3">
            <w:pPr>
              <w:jc w:val="center"/>
            </w:pPr>
            <w:r>
              <w:rPr>
                <w:rFonts w:ascii="宋体" w:hAnsi="宋体" w:eastAsia="宋体"/>
                <w:sz w:val="16"/>
              </w:rPr>
              <w:t>保障出版物市场和版权保护工作正常开展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476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14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DB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D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AD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51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2C9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A9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80F9C">
            <w:pPr>
              <w:jc w:val="center"/>
            </w:pPr>
          </w:p>
        </w:tc>
      </w:tr>
      <w:tr w14:paraId="1692F0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E60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813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4BE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044F4">
            <w:pPr>
              <w:jc w:val="center"/>
            </w:pPr>
            <w:r>
              <w:rPr>
                <w:rFonts w:ascii="宋体" w:hAnsi="宋体" w:eastAsia="宋体"/>
                <w:sz w:val="16"/>
              </w:rPr>
              <w:t>促进出版物市场和版权保护经费社会影响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9CC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D3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C2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0C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06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D6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0DF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4B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76FCC">
            <w:pPr>
              <w:jc w:val="center"/>
            </w:pPr>
          </w:p>
        </w:tc>
      </w:tr>
      <w:tr w14:paraId="299AD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A54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48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9E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D21D">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03B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3D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07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46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E4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26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F07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E1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42AF8">
            <w:pPr>
              <w:jc w:val="center"/>
            </w:pPr>
          </w:p>
        </w:tc>
      </w:tr>
      <w:tr w14:paraId="03DE81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C666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EF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BC28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558E">
            <w:pPr>
              <w:jc w:val="center"/>
            </w:pPr>
            <w:r>
              <w:rPr>
                <w:rFonts w:ascii="宋体" w:hAnsi="宋体" w:eastAsia="宋体"/>
                <w:sz w:val="16"/>
              </w:rPr>
              <w:t>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116DB2"/>
        </w:tc>
      </w:tr>
    </w:tbl>
    <w:p w14:paraId="64D4E1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548"/>
        <w:gridCol w:w="716"/>
        <w:gridCol w:w="632"/>
      </w:tblGrid>
      <w:tr w14:paraId="3DF59F82">
        <w:tblPrEx>
          <w:tblCellMar>
            <w:top w:w="0" w:type="dxa"/>
            <w:left w:w="108" w:type="dxa"/>
            <w:bottom w:w="0" w:type="dxa"/>
            <w:right w:w="108" w:type="dxa"/>
          </w:tblCellMar>
        </w:tblPrEx>
        <w:tc>
          <w:tcPr>
            <w:tcW w:w="8912" w:type="dxa"/>
            <w:gridSpan w:val="14"/>
            <w:vAlign w:val="center"/>
          </w:tcPr>
          <w:p w14:paraId="6D0C90BA">
            <w:pPr>
              <w:jc w:val="center"/>
            </w:pPr>
            <w:r>
              <w:rPr>
                <w:rFonts w:ascii="宋体" w:hAnsi="宋体" w:eastAsia="宋体"/>
                <w:sz w:val="24"/>
              </w:rPr>
              <w:t>项目支出绩效自评表</w:t>
            </w:r>
          </w:p>
        </w:tc>
      </w:tr>
      <w:tr w14:paraId="122110FC">
        <w:tblPrEx>
          <w:tblCellMar>
            <w:top w:w="0" w:type="dxa"/>
            <w:left w:w="108" w:type="dxa"/>
            <w:bottom w:w="0" w:type="dxa"/>
            <w:right w:w="108" w:type="dxa"/>
          </w:tblCellMar>
        </w:tblPrEx>
        <w:tc>
          <w:tcPr>
            <w:tcW w:w="8912" w:type="dxa"/>
            <w:gridSpan w:val="14"/>
            <w:vAlign w:val="center"/>
          </w:tcPr>
          <w:p w14:paraId="6804729A">
            <w:pPr>
              <w:jc w:val="center"/>
            </w:pPr>
            <w:r>
              <w:rPr>
                <w:rFonts w:ascii="宋体" w:hAnsi="宋体" w:eastAsia="宋体"/>
                <w:sz w:val="24"/>
              </w:rPr>
              <w:t>(2024年度)</w:t>
            </w:r>
          </w:p>
        </w:tc>
      </w:tr>
      <w:tr w14:paraId="174270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75D1">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36E748">
            <w:pPr>
              <w:jc w:val="center"/>
            </w:pPr>
            <w:r>
              <w:rPr>
                <w:rFonts w:ascii="宋体" w:hAnsi="宋体" w:eastAsia="宋体"/>
                <w:sz w:val="16"/>
              </w:rPr>
              <w:t>2024年县级宣传部党政机关事业单位正版办公软件场地授权费</w:t>
            </w:r>
          </w:p>
        </w:tc>
      </w:tr>
      <w:tr w14:paraId="19943F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CADE">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6E11E1">
            <w:pPr>
              <w:jc w:val="center"/>
            </w:pPr>
            <w:r>
              <w:rPr>
                <w:rFonts w:ascii="宋体" w:hAnsi="宋体" w:eastAsia="宋体"/>
                <w:sz w:val="16"/>
              </w:rPr>
              <w:t>中共阿克陶县委员会宣传部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46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11088A">
            <w:pPr>
              <w:jc w:val="center"/>
            </w:pPr>
            <w:r>
              <w:rPr>
                <w:rFonts w:ascii="宋体" w:hAnsi="宋体" w:eastAsia="宋体"/>
                <w:sz w:val="16"/>
              </w:rPr>
              <w:t>中共阿克陶县委员会宣传部</w:t>
            </w:r>
          </w:p>
        </w:tc>
      </w:tr>
      <w:tr w14:paraId="642402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0D6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60AC4">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9AEB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454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138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0A0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10C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022E">
            <w:pPr>
              <w:jc w:val="center"/>
            </w:pPr>
            <w:r>
              <w:rPr>
                <w:rFonts w:ascii="宋体" w:hAnsi="宋体" w:eastAsia="宋体"/>
                <w:sz w:val="16"/>
              </w:rPr>
              <w:t>得分</w:t>
            </w:r>
          </w:p>
        </w:tc>
      </w:tr>
      <w:tr w14:paraId="56968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D1D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C6AEA">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37FC4">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A6EB2">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348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7AB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5DB15">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2D74">
            <w:pPr>
              <w:jc w:val="center"/>
            </w:pPr>
            <w:r>
              <w:rPr>
                <w:rFonts w:ascii="宋体" w:hAnsi="宋体" w:eastAsia="宋体"/>
                <w:sz w:val="16"/>
              </w:rPr>
              <w:t>0.00分</w:t>
            </w:r>
          </w:p>
        </w:tc>
      </w:tr>
      <w:tr w14:paraId="7A938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DDB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BC18D">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F30B3">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E6EBB">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5E3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8C1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2FA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3EBC">
            <w:pPr>
              <w:jc w:val="center"/>
            </w:pPr>
            <w:r>
              <w:rPr>
                <w:rFonts w:ascii="宋体" w:hAnsi="宋体" w:eastAsia="宋体"/>
                <w:sz w:val="16"/>
              </w:rPr>
              <w:t>—</w:t>
            </w:r>
          </w:p>
        </w:tc>
      </w:tr>
      <w:tr w14:paraId="6A278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666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59C4B">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DA5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CBB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543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D3C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691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3999">
            <w:pPr>
              <w:jc w:val="center"/>
            </w:pPr>
            <w:r>
              <w:rPr>
                <w:rFonts w:ascii="宋体" w:hAnsi="宋体" w:eastAsia="宋体"/>
                <w:sz w:val="16"/>
              </w:rPr>
              <w:t>—</w:t>
            </w:r>
          </w:p>
        </w:tc>
      </w:tr>
      <w:tr w14:paraId="5E442C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A1D38">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D9C1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D8AAAD">
            <w:pPr>
              <w:jc w:val="center"/>
            </w:pPr>
            <w:r>
              <w:rPr>
                <w:rFonts w:ascii="宋体" w:hAnsi="宋体" w:eastAsia="宋体"/>
                <w:sz w:val="16"/>
              </w:rPr>
              <w:t>实际完成情况</w:t>
            </w:r>
          </w:p>
        </w:tc>
      </w:tr>
      <w:tr w14:paraId="2478F6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88392"/>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A392F">
            <w:pPr>
              <w:jc w:val="both"/>
            </w:pPr>
            <w:r>
              <w:rPr>
                <w:rFonts w:ascii="宋体" w:hAnsi="宋体" w:eastAsia="宋体"/>
                <w:sz w:val="16"/>
              </w:rPr>
              <w:t>项目资金用于党政机关及事业单位正版办公软件场地授权升级资金，为进一步规范政府机关软件资产配置行为，完善资产配置标准体系，厉行勤俭节约、降低行政成本，满足政府机关行政办公基本需要的软件。推进使用正版软件工作是实施国家知识产权战略、建设创新型国家的迫切要求，也是保障国家安全、建立遵纪守法社会环境、维护国家形象的现实需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8F43DD">
            <w:pPr>
              <w:jc w:val="both"/>
            </w:pPr>
            <w:r>
              <w:rPr>
                <w:rFonts w:ascii="宋体" w:hAnsi="宋体" w:eastAsia="宋体"/>
                <w:sz w:val="16"/>
              </w:rPr>
              <w:t>项目资金用于党政机关及事业单位正版办公软件场地授权升级资金，为进一步规范政府机关软件资产配置行为，完善资产配置标准体系，厉行勤俭节约、降低行政成本，满足政府机关行政办公基本需要的软件。推进使用正版软件工作是实施国家知识产权战略、建设创新型国家的迫切要求，也是保障国家安全、建立遵纪守法社会环境、维护国家形象的现实需要。</w:t>
            </w:r>
          </w:p>
        </w:tc>
      </w:tr>
      <w:tr w14:paraId="7C1B1D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27D6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6FE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93E9A">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4E49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41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4D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342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70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70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DA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A781">
            <w:pPr>
              <w:jc w:val="center"/>
            </w:pPr>
            <w:r>
              <w:rPr>
                <w:rFonts w:ascii="宋体" w:hAnsi="宋体" w:eastAsia="宋体"/>
                <w:sz w:val="16"/>
              </w:rPr>
              <w:t>实际完成值</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5486C1E9">
            <w:pPr>
              <w:jc w:val="center"/>
            </w:pPr>
            <w:r>
              <w:rPr>
                <w:rFonts w:ascii="宋体" w:hAnsi="宋体" w:eastAsia="宋体"/>
                <w:sz w:val="16"/>
              </w:rPr>
              <w:t>得分</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84A05">
            <w:pPr>
              <w:jc w:val="center"/>
            </w:pPr>
            <w:r>
              <w:rPr>
                <w:rFonts w:ascii="宋体" w:hAnsi="宋体" w:eastAsia="宋体"/>
                <w:sz w:val="16"/>
              </w:rPr>
              <w:t>偏差原因分析及改进措施</w:t>
            </w:r>
          </w:p>
        </w:tc>
      </w:tr>
      <w:tr w14:paraId="501671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6A8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B64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8D245">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3B4E7B">
            <w:pPr>
              <w:jc w:val="center"/>
            </w:pPr>
            <w:r>
              <w:rPr>
                <w:rFonts w:ascii="宋体" w:hAnsi="宋体" w:eastAsia="宋体"/>
                <w:sz w:val="16"/>
              </w:rPr>
              <w:t>升级服务器（套）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5D70">
            <w:pPr>
              <w:jc w:val="center"/>
            </w:pPr>
            <w:r>
              <w:rPr>
                <w:rFonts w:ascii="宋体" w:hAnsi="宋体" w:eastAsia="宋体"/>
                <w:sz w:val="16"/>
              </w:rPr>
              <w:t>=4000套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CE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CA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55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4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3A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F022">
            <w:pPr>
              <w:jc w:val="center"/>
            </w:pPr>
            <w:r>
              <w:rPr>
                <w:rFonts w:ascii="宋体" w:hAnsi="宋体" w:eastAsia="宋体"/>
                <w:sz w:val="16"/>
              </w:rPr>
              <w:t>=4000套</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2E097A5C">
            <w:pPr>
              <w:jc w:val="center"/>
            </w:pPr>
            <w:r>
              <w:rPr>
                <w:rFonts w:ascii="宋体" w:hAnsi="宋体" w:eastAsia="宋体"/>
                <w:sz w:val="16"/>
              </w:rPr>
              <w:t>10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E72AB">
            <w:pPr>
              <w:jc w:val="center"/>
            </w:pPr>
          </w:p>
        </w:tc>
      </w:tr>
      <w:tr w14:paraId="6822B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84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30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2F9AA"/>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36C3B2">
            <w:pPr>
              <w:jc w:val="center"/>
            </w:pPr>
            <w:r>
              <w:rPr>
                <w:rFonts w:ascii="宋体" w:hAnsi="宋体" w:eastAsia="宋体"/>
                <w:sz w:val="16"/>
              </w:rPr>
              <w:t>免费售后服务期（年）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C9AE">
            <w:pPr>
              <w:jc w:val="center"/>
            </w:pPr>
            <w:r>
              <w:rPr>
                <w:rFonts w:ascii="宋体" w:hAnsi="宋体" w:eastAsia="宋体"/>
                <w:sz w:val="16"/>
              </w:rPr>
              <w:t>=3年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25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4B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21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055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E2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D89E">
            <w:pPr>
              <w:jc w:val="center"/>
            </w:pPr>
            <w:r>
              <w:rPr>
                <w:rFonts w:ascii="宋体" w:hAnsi="宋体" w:eastAsia="宋体"/>
                <w:sz w:val="16"/>
              </w:rPr>
              <w:t>=3年</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1D7AF1FA">
            <w:pPr>
              <w:jc w:val="center"/>
            </w:pPr>
            <w:r>
              <w:rPr>
                <w:rFonts w:ascii="宋体" w:hAnsi="宋体" w:eastAsia="宋体"/>
                <w:sz w:val="16"/>
              </w:rPr>
              <w:t>10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3F47">
            <w:pPr>
              <w:jc w:val="center"/>
            </w:pPr>
          </w:p>
        </w:tc>
      </w:tr>
      <w:tr w14:paraId="7D0DE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2CC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886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BFC9">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C6F390C">
            <w:pPr>
              <w:jc w:val="center"/>
            </w:pPr>
            <w:r>
              <w:rPr>
                <w:rFonts w:ascii="宋体" w:hAnsi="宋体" w:eastAsia="宋体"/>
                <w:sz w:val="16"/>
              </w:rPr>
              <w:t>正版软件信息安全率（%）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93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AD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276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AF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9F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D2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89725">
            <w:pPr>
              <w:jc w:val="center"/>
            </w:pPr>
            <w:r>
              <w:rPr>
                <w:rFonts w:ascii="宋体" w:hAnsi="宋体" w:eastAsia="宋体"/>
                <w:sz w:val="16"/>
              </w:rPr>
              <w:t>=100%</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33F3756F">
            <w:pPr>
              <w:jc w:val="center"/>
            </w:pPr>
            <w:r>
              <w:rPr>
                <w:rFonts w:ascii="宋体" w:hAnsi="宋体" w:eastAsia="宋体"/>
                <w:sz w:val="16"/>
              </w:rPr>
              <w:t>10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DC17E">
            <w:pPr>
              <w:jc w:val="center"/>
            </w:pPr>
          </w:p>
        </w:tc>
      </w:tr>
      <w:tr w14:paraId="5E07A7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023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51A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68D8">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DE813F">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13E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D4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74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0B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8EB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79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CF38">
            <w:pPr>
              <w:jc w:val="center"/>
            </w:pPr>
            <w:r>
              <w:rPr>
                <w:rFonts w:ascii="宋体" w:hAnsi="宋体" w:eastAsia="宋体"/>
                <w:sz w:val="16"/>
              </w:rPr>
              <w:t>=12月</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561F81CA">
            <w:pPr>
              <w:jc w:val="center"/>
            </w:pPr>
            <w:r>
              <w:rPr>
                <w:rFonts w:ascii="宋体" w:hAnsi="宋体" w:eastAsia="宋体"/>
                <w:sz w:val="16"/>
              </w:rPr>
              <w:t>10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896AC">
            <w:pPr>
              <w:jc w:val="center"/>
            </w:pPr>
          </w:p>
        </w:tc>
      </w:tr>
      <w:tr w14:paraId="35074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CBD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A1E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C3F5">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F9765B">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0041">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B2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B8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6E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2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34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A656">
            <w:pPr>
              <w:jc w:val="center"/>
            </w:pPr>
            <w:r>
              <w:rPr>
                <w:rFonts w:ascii="宋体" w:hAnsi="宋体" w:eastAsia="宋体"/>
                <w:sz w:val="16"/>
              </w:rPr>
              <w:t>=0万元</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29E42965">
            <w:pPr>
              <w:jc w:val="center"/>
            </w:pPr>
            <w:r>
              <w:rPr>
                <w:rFonts w:ascii="宋体" w:hAnsi="宋体" w:eastAsia="宋体"/>
                <w:sz w:val="16"/>
              </w:rPr>
              <w:t>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0722F">
            <w:pPr>
              <w:jc w:val="center"/>
            </w:pPr>
            <w:r>
              <w:rPr>
                <w:rFonts w:ascii="宋体" w:hAnsi="宋体" w:eastAsia="宋体"/>
                <w:sz w:val="16"/>
              </w:rPr>
              <w:t>由于本项目年初规划时，财政预算已将65万</w:t>
            </w:r>
            <w:r>
              <w:rPr>
                <w:rFonts w:hint="eastAsia" w:ascii="宋体" w:hAnsi="宋体"/>
                <w:sz w:val="16"/>
                <w:lang w:eastAsia="zh-CN"/>
              </w:rPr>
              <w:t>元</w:t>
            </w:r>
            <w:r>
              <w:rPr>
                <w:rFonts w:ascii="宋体" w:hAnsi="宋体" w:eastAsia="宋体"/>
                <w:sz w:val="16"/>
              </w:rPr>
              <w:t>县级资金列入计划，然而年中，受经济下行压力及大规模减税降费政策影响，县级财政收入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56499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A60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605F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06215">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7B1716">
            <w:pPr>
              <w:jc w:val="center"/>
            </w:pPr>
            <w:r>
              <w:rPr>
                <w:rFonts w:ascii="宋体" w:hAnsi="宋体" w:eastAsia="宋体"/>
                <w:sz w:val="16"/>
              </w:rPr>
              <w:t>保障信息安全工作正常开展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539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90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42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2D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E8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54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71AC">
            <w:pPr>
              <w:jc w:val="center"/>
            </w:pPr>
            <w:r>
              <w:rPr>
                <w:rFonts w:ascii="宋体" w:hAnsi="宋体" w:eastAsia="宋体"/>
                <w:sz w:val="16"/>
              </w:rPr>
              <w:t>保障</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7D838124">
            <w:pPr>
              <w:jc w:val="center"/>
            </w:pPr>
            <w:r>
              <w:rPr>
                <w:rFonts w:ascii="宋体" w:hAnsi="宋体" w:eastAsia="宋体"/>
                <w:sz w:val="16"/>
              </w:rPr>
              <w:t>10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758B7">
            <w:pPr>
              <w:jc w:val="center"/>
            </w:pPr>
          </w:p>
        </w:tc>
      </w:tr>
      <w:tr w14:paraId="47F79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703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065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B345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E0B335">
            <w:pPr>
              <w:jc w:val="center"/>
            </w:pPr>
            <w:r>
              <w:rPr>
                <w:rFonts w:ascii="宋体" w:hAnsi="宋体" w:eastAsia="宋体"/>
                <w:sz w:val="16"/>
              </w:rPr>
              <w:t>提升信息安全性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58F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AC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7D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BE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78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37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58FC">
            <w:pPr>
              <w:jc w:val="center"/>
            </w:pPr>
            <w:r>
              <w:rPr>
                <w:rFonts w:ascii="宋体" w:hAnsi="宋体" w:eastAsia="宋体"/>
                <w:sz w:val="16"/>
              </w:rPr>
              <w:t>提升</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6DB2748E">
            <w:pPr>
              <w:jc w:val="center"/>
            </w:pPr>
            <w:r>
              <w:rPr>
                <w:rFonts w:ascii="宋体" w:hAnsi="宋体" w:eastAsia="宋体"/>
                <w:sz w:val="16"/>
              </w:rPr>
              <w:t>10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BCA5A">
            <w:pPr>
              <w:jc w:val="center"/>
            </w:pPr>
          </w:p>
        </w:tc>
      </w:tr>
      <w:tr w14:paraId="613EA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F5F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07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85F6">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4D1259">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587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B6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4F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BA3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0E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2E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5F3A">
            <w:pPr>
              <w:jc w:val="center"/>
            </w:pPr>
            <w:r>
              <w:rPr>
                <w:rFonts w:ascii="宋体" w:hAnsi="宋体" w:eastAsia="宋体"/>
                <w:sz w:val="16"/>
              </w:rPr>
              <w:t>=95%</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0912F794">
            <w:pPr>
              <w:jc w:val="center"/>
            </w:pPr>
            <w:r>
              <w:rPr>
                <w:rFonts w:ascii="宋体" w:hAnsi="宋体" w:eastAsia="宋体"/>
                <w:sz w:val="16"/>
              </w:rPr>
              <w:t>10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485E7">
            <w:pPr>
              <w:jc w:val="center"/>
            </w:pPr>
          </w:p>
        </w:tc>
      </w:tr>
      <w:tr w14:paraId="2C9B8813">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C9906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DE7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6B11C2"/>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7530D315">
            <w:pPr>
              <w:jc w:val="center"/>
            </w:pPr>
            <w:r>
              <w:rPr>
                <w:rFonts w:ascii="宋体" w:hAnsi="宋体" w:eastAsia="宋体"/>
                <w:sz w:val="16"/>
              </w:rPr>
              <w:t>70分</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tcPr>
          <w:p w14:paraId="61B9A9CB"/>
        </w:tc>
      </w:tr>
    </w:tbl>
    <w:p w14:paraId="5E253C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96"/>
        <w:gridCol w:w="632"/>
        <w:gridCol w:w="632"/>
        <w:gridCol w:w="632"/>
        <w:gridCol w:w="632"/>
        <w:gridCol w:w="632"/>
        <w:gridCol w:w="632"/>
        <w:gridCol w:w="632"/>
      </w:tblGrid>
      <w:tr w14:paraId="54E36BDE">
        <w:tblPrEx>
          <w:tblCellMar>
            <w:top w:w="0" w:type="dxa"/>
            <w:left w:w="108" w:type="dxa"/>
            <w:bottom w:w="0" w:type="dxa"/>
            <w:right w:w="108" w:type="dxa"/>
          </w:tblCellMar>
        </w:tblPrEx>
        <w:tc>
          <w:tcPr>
            <w:tcW w:w="8848" w:type="dxa"/>
            <w:gridSpan w:val="14"/>
            <w:vAlign w:val="center"/>
          </w:tcPr>
          <w:p w14:paraId="50DBEFC9">
            <w:pPr>
              <w:jc w:val="center"/>
            </w:pPr>
            <w:r>
              <w:rPr>
                <w:rFonts w:ascii="宋体" w:hAnsi="宋体" w:eastAsia="宋体"/>
                <w:sz w:val="24"/>
              </w:rPr>
              <w:t>项目支出绩效自评表</w:t>
            </w:r>
          </w:p>
        </w:tc>
      </w:tr>
      <w:tr w14:paraId="4DAEFA10">
        <w:tblPrEx>
          <w:tblCellMar>
            <w:top w:w="0" w:type="dxa"/>
            <w:left w:w="108" w:type="dxa"/>
            <w:bottom w:w="0" w:type="dxa"/>
            <w:right w:w="108" w:type="dxa"/>
          </w:tblCellMar>
        </w:tblPrEx>
        <w:tc>
          <w:tcPr>
            <w:tcW w:w="8848" w:type="dxa"/>
            <w:gridSpan w:val="14"/>
            <w:vAlign w:val="center"/>
          </w:tcPr>
          <w:p w14:paraId="3A7FB432">
            <w:pPr>
              <w:jc w:val="center"/>
            </w:pPr>
            <w:r>
              <w:rPr>
                <w:rFonts w:ascii="宋体" w:hAnsi="宋体" w:eastAsia="宋体"/>
                <w:sz w:val="24"/>
              </w:rPr>
              <w:t>(2024年度)</w:t>
            </w:r>
          </w:p>
        </w:tc>
      </w:tr>
      <w:tr w14:paraId="7C22EE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2F9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C68AFF">
            <w:pPr>
              <w:jc w:val="center"/>
            </w:pPr>
            <w:r>
              <w:rPr>
                <w:rFonts w:ascii="宋体" w:hAnsi="宋体" w:eastAsia="宋体"/>
                <w:sz w:val="16"/>
              </w:rPr>
              <w:t>2024年县级宣传部机关运行宣传费</w:t>
            </w:r>
          </w:p>
        </w:tc>
      </w:tr>
      <w:tr w14:paraId="1C6375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53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4380B0">
            <w:pPr>
              <w:jc w:val="center"/>
            </w:pPr>
            <w:r>
              <w:rPr>
                <w:rFonts w:ascii="宋体" w:hAnsi="宋体" w:eastAsia="宋体"/>
                <w:sz w:val="16"/>
              </w:rPr>
              <w:t>中共阿克陶县委员会宣传部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18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4BACAC">
            <w:pPr>
              <w:jc w:val="center"/>
            </w:pPr>
            <w:r>
              <w:rPr>
                <w:rFonts w:ascii="宋体" w:hAnsi="宋体" w:eastAsia="宋体"/>
                <w:sz w:val="16"/>
              </w:rPr>
              <w:t>中共阿克陶县委员会宣传部</w:t>
            </w:r>
          </w:p>
        </w:tc>
      </w:tr>
      <w:tr w14:paraId="3F504F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DE4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B20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E7A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664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CCD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A8E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B8C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516B">
            <w:pPr>
              <w:jc w:val="center"/>
            </w:pPr>
            <w:r>
              <w:rPr>
                <w:rFonts w:ascii="宋体" w:hAnsi="宋体" w:eastAsia="宋体"/>
                <w:sz w:val="16"/>
              </w:rPr>
              <w:t>得分</w:t>
            </w:r>
          </w:p>
        </w:tc>
      </w:tr>
      <w:tr w14:paraId="5F11B1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59F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3EE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D35B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C941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EAB5F">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D51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05890">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038C">
            <w:pPr>
              <w:jc w:val="center"/>
            </w:pPr>
            <w:r>
              <w:rPr>
                <w:rFonts w:ascii="宋体" w:hAnsi="宋体" w:eastAsia="宋体"/>
                <w:sz w:val="16"/>
              </w:rPr>
              <w:t>9.85分</w:t>
            </w:r>
          </w:p>
        </w:tc>
      </w:tr>
      <w:tr w14:paraId="5D708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D49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456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B8D2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A7FC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2332A">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CFE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5B9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8F3E">
            <w:pPr>
              <w:jc w:val="center"/>
            </w:pPr>
            <w:r>
              <w:rPr>
                <w:rFonts w:ascii="宋体" w:hAnsi="宋体" w:eastAsia="宋体"/>
                <w:sz w:val="16"/>
              </w:rPr>
              <w:t>—</w:t>
            </w:r>
          </w:p>
        </w:tc>
      </w:tr>
      <w:tr w14:paraId="17345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1DE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E92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90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FDE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C4E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2F0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A28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871A">
            <w:pPr>
              <w:jc w:val="center"/>
            </w:pPr>
            <w:r>
              <w:rPr>
                <w:rFonts w:ascii="宋体" w:hAnsi="宋体" w:eastAsia="宋体"/>
                <w:sz w:val="16"/>
              </w:rPr>
              <w:t>—</w:t>
            </w:r>
          </w:p>
        </w:tc>
      </w:tr>
      <w:tr w14:paraId="3ECF73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0D4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2D6C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613444">
            <w:pPr>
              <w:jc w:val="center"/>
            </w:pPr>
            <w:r>
              <w:rPr>
                <w:rFonts w:ascii="宋体" w:hAnsi="宋体" w:eastAsia="宋体"/>
                <w:sz w:val="16"/>
              </w:rPr>
              <w:t>实际完成情况</w:t>
            </w:r>
          </w:p>
        </w:tc>
      </w:tr>
      <w:tr w14:paraId="37103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5CC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BE63D8">
            <w:pPr>
              <w:jc w:val="both"/>
            </w:pPr>
            <w:r>
              <w:rPr>
                <w:rFonts w:ascii="宋体" w:hAnsi="宋体" w:eastAsia="宋体"/>
                <w:sz w:val="16"/>
              </w:rPr>
              <w:t>项目资金用于新闻外宣工作经费和办公开支，通过该项目的实施，进一步加强了文化宣传力度，全方位、多层次</w:t>
            </w:r>
            <w:r>
              <w:rPr>
                <w:rFonts w:hint="eastAsia" w:ascii="宋体" w:hAnsi="宋体"/>
                <w:sz w:val="16"/>
                <w:lang w:eastAsia="zh-CN"/>
              </w:rPr>
              <w:t>地</w:t>
            </w:r>
            <w:r>
              <w:rPr>
                <w:rFonts w:ascii="宋体" w:hAnsi="宋体" w:eastAsia="宋体"/>
                <w:sz w:val="16"/>
              </w:rPr>
              <w:t>深入宣传我县乡村振兴、</w:t>
            </w:r>
            <w:r>
              <w:rPr>
                <w:rFonts w:hint="eastAsia" w:ascii="宋体" w:hAnsi="宋体"/>
                <w:sz w:val="16"/>
                <w:lang w:eastAsia="zh-CN"/>
              </w:rPr>
              <w:t>民族团结</w:t>
            </w:r>
            <w:r>
              <w:rPr>
                <w:rFonts w:ascii="宋体" w:hAnsi="宋体" w:eastAsia="宋体"/>
                <w:sz w:val="16"/>
              </w:rPr>
              <w:t>、文化旅游等领域取得的辉煌成就，展示我县各行各业良好精神风貌，在全社会营造和谐稳定祥和的氛围。一年采购办公用品6次，保障出差15人的差旅费正常报销，保障宣传工作正常开展。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03FFDC">
            <w:pPr>
              <w:jc w:val="both"/>
            </w:pPr>
            <w:r>
              <w:rPr>
                <w:rFonts w:ascii="宋体" w:hAnsi="宋体" w:eastAsia="宋体"/>
                <w:sz w:val="16"/>
              </w:rPr>
              <w:t>项目资金用于新闻外宣工作经费和办公开支，通过该项目的实施，进一步加强了文化宣传力度，全方位、多层次</w:t>
            </w:r>
            <w:r>
              <w:rPr>
                <w:rFonts w:hint="eastAsia" w:ascii="宋体" w:hAnsi="宋体"/>
                <w:sz w:val="16"/>
                <w:lang w:eastAsia="zh-CN"/>
              </w:rPr>
              <w:t>地</w:t>
            </w:r>
            <w:r>
              <w:rPr>
                <w:rFonts w:ascii="宋体" w:hAnsi="宋体" w:eastAsia="宋体"/>
                <w:sz w:val="16"/>
              </w:rPr>
              <w:t>深入宣传我县乡村振兴、</w:t>
            </w:r>
            <w:r>
              <w:rPr>
                <w:rFonts w:hint="eastAsia" w:ascii="宋体" w:hAnsi="宋体"/>
                <w:sz w:val="16"/>
                <w:lang w:eastAsia="zh-CN"/>
              </w:rPr>
              <w:t>民族团结</w:t>
            </w:r>
            <w:r>
              <w:rPr>
                <w:rFonts w:ascii="宋体" w:hAnsi="宋体" w:eastAsia="宋体"/>
                <w:sz w:val="16"/>
              </w:rPr>
              <w:t>、文化旅游等领域取得的辉煌成就，展示我县各行各业良好精神风貌，在全社会营造和谐稳定祥和的氛围。一年采购办公用品6次，保障出差15人的差旅费正常报销，保障宣传工作正常开展。</w:t>
            </w:r>
          </w:p>
        </w:tc>
      </w:tr>
      <w:tr w14:paraId="035BC0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1D1E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FA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22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336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A7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06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BD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63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81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75E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93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6BAB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822BE">
            <w:pPr>
              <w:jc w:val="center"/>
            </w:pPr>
            <w:r>
              <w:rPr>
                <w:rFonts w:ascii="宋体" w:hAnsi="宋体" w:eastAsia="宋体"/>
                <w:sz w:val="16"/>
              </w:rPr>
              <w:t>偏差原因分析及改进措施</w:t>
            </w:r>
          </w:p>
        </w:tc>
      </w:tr>
      <w:tr w14:paraId="12967F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B65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42F1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FD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D69D">
            <w:pPr>
              <w:jc w:val="center"/>
            </w:pPr>
            <w:r>
              <w:rPr>
                <w:rFonts w:ascii="宋体" w:hAnsi="宋体" w:eastAsia="宋体"/>
                <w:sz w:val="16"/>
              </w:rPr>
              <w:t>购置用于宣传工作所需办公用品（次）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D5F75">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C4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7E17">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B47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125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1C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2C5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553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52FEC">
            <w:pPr>
              <w:jc w:val="center"/>
            </w:pPr>
            <w:r>
              <w:rPr>
                <w:rFonts w:ascii="宋体" w:hAnsi="宋体" w:eastAsia="宋体"/>
                <w:sz w:val="16"/>
              </w:rPr>
              <w:t>该预算在各类宣传工作中分配不够科学，预算制定预估不足。</w:t>
            </w:r>
          </w:p>
        </w:tc>
      </w:tr>
      <w:tr w14:paraId="4DBE47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014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086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F3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D993">
            <w:pPr>
              <w:jc w:val="center"/>
            </w:pPr>
            <w:r>
              <w:rPr>
                <w:rFonts w:ascii="宋体" w:hAnsi="宋体" w:eastAsia="宋体"/>
                <w:sz w:val="16"/>
              </w:rPr>
              <w:t>保障新闻宣传工作正常开展率（%）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CE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E2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F42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790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74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6F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2D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A97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1FEAB">
            <w:pPr>
              <w:jc w:val="center"/>
            </w:pPr>
          </w:p>
        </w:tc>
      </w:tr>
      <w:tr w14:paraId="78D82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AC7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4C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C9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C774">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79F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88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1EA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98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671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73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02F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A23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6054B">
            <w:pPr>
              <w:jc w:val="center"/>
            </w:pPr>
          </w:p>
        </w:tc>
      </w:tr>
      <w:tr w14:paraId="1D815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4C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D1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49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F576">
            <w:pPr>
              <w:jc w:val="center"/>
            </w:pPr>
            <w:r>
              <w:rPr>
                <w:rFonts w:ascii="宋体" w:hAnsi="宋体" w:eastAsia="宋体"/>
                <w:sz w:val="16"/>
              </w:rPr>
              <w:t>宣传工作所需经费（万元）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F9A6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C1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B20B">
            <w:pPr>
              <w:jc w:val="center"/>
            </w:pPr>
            <w:r>
              <w:rPr>
                <w:rFonts w:ascii="宋体" w:hAnsi="宋体" w:eastAsia="宋体"/>
                <w:sz w:val="16"/>
              </w:rPr>
              <w:t>=18.78万元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41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7D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75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F9A5">
            <w:pPr>
              <w:jc w:val="center"/>
            </w:pPr>
            <w:r>
              <w:rPr>
                <w:rFonts w:ascii="宋体" w:hAnsi="宋体" w:eastAsia="宋体"/>
                <w:sz w:val="16"/>
              </w:rPr>
              <w:t>=4.97万元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6F12">
            <w:pPr>
              <w:jc w:val="center"/>
            </w:pPr>
            <w:r>
              <w:rPr>
                <w:rFonts w:ascii="宋体" w:hAnsi="宋体" w:eastAsia="宋体"/>
                <w:sz w:val="16"/>
              </w:rPr>
              <w:t>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2B06B">
            <w:pPr>
              <w:jc w:val="center"/>
            </w:pPr>
            <w:r>
              <w:rPr>
                <w:rFonts w:ascii="宋体" w:hAnsi="宋体" w:eastAsia="宋体"/>
                <w:sz w:val="16"/>
              </w:rPr>
              <w:t>偏离0.6%，预算范围内合理浮动。</w:t>
            </w:r>
          </w:p>
        </w:tc>
      </w:tr>
      <w:tr w14:paraId="24951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480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DCF1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28A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FC9C">
            <w:pPr>
              <w:jc w:val="center"/>
            </w:pPr>
            <w:r>
              <w:rPr>
                <w:rFonts w:ascii="宋体" w:hAnsi="宋体" w:eastAsia="宋体"/>
                <w:sz w:val="16"/>
              </w:rPr>
              <w:t>保障宣传部业务工作正常有序开展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8E9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76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970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75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77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73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AB1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EC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EC5C2">
            <w:pPr>
              <w:jc w:val="center"/>
            </w:pPr>
          </w:p>
        </w:tc>
      </w:tr>
      <w:tr w14:paraId="65994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11A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B5D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AB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C223">
            <w:pPr>
              <w:jc w:val="center"/>
            </w:pPr>
            <w:r>
              <w:rPr>
                <w:rFonts w:ascii="宋体" w:hAnsi="宋体" w:eastAsia="宋体"/>
                <w:sz w:val="16"/>
              </w:rPr>
              <w:t>展示我县良好文化风貌，营造社会和谐稳定祥和的氛围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2F5B">
            <w:pPr>
              <w:jc w:val="center"/>
            </w:pPr>
            <w:r>
              <w:rPr>
                <w:rFonts w:ascii="宋体" w:hAnsi="宋体" w:eastAsia="宋体"/>
                <w:sz w:val="16"/>
              </w:rPr>
              <w:t>展示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CE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663A">
            <w:pPr>
              <w:jc w:val="center"/>
            </w:pPr>
            <w:r>
              <w:rPr>
                <w:rFonts w:ascii="宋体" w:hAnsi="宋体" w:eastAsia="宋体"/>
                <w:sz w:val="16"/>
              </w:rPr>
              <w:t>展示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7B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EE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99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1092">
            <w:pPr>
              <w:jc w:val="center"/>
            </w:pPr>
            <w:r>
              <w:rPr>
                <w:rFonts w:ascii="宋体" w:hAnsi="宋体" w:eastAsia="宋体"/>
                <w:sz w:val="16"/>
              </w:rPr>
              <w:t>展示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56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CE95F">
            <w:pPr>
              <w:jc w:val="center"/>
            </w:pPr>
          </w:p>
        </w:tc>
      </w:tr>
      <w:tr w14:paraId="52F84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87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9B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C6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3939">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6E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27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BB1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2E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F9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F5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065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49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9E7B6">
            <w:pPr>
              <w:jc w:val="center"/>
            </w:pPr>
          </w:p>
        </w:tc>
      </w:tr>
      <w:tr w14:paraId="06E2258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AA40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7DB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CA52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0CFA">
            <w:pPr>
              <w:jc w:val="center"/>
            </w:pPr>
            <w:r>
              <w:rPr>
                <w:rFonts w:ascii="宋体" w:hAnsi="宋体" w:eastAsia="宋体"/>
                <w:sz w:val="16"/>
              </w:rPr>
              <w:t>84.55分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CC1009"/>
        </w:tc>
      </w:tr>
    </w:tbl>
    <w:p w14:paraId="11C088F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503"/>
        <w:gridCol w:w="761"/>
        <w:gridCol w:w="632"/>
      </w:tblGrid>
      <w:tr w14:paraId="15BDE074">
        <w:tblPrEx>
          <w:tblCellMar>
            <w:top w:w="0" w:type="dxa"/>
            <w:left w:w="108" w:type="dxa"/>
            <w:bottom w:w="0" w:type="dxa"/>
            <w:right w:w="108" w:type="dxa"/>
          </w:tblCellMar>
        </w:tblPrEx>
        <w:tc>
          <w:tcPr>
            <w:tcW w:w="8912" w:type="dxa"/>
            <w:gridSpan w:val="14"/>
            <w:vAlign w:val="center"/>
          </w:tcPr>
          <w:p w14:paraId="56272FD2">
            <w:pPr>
              <w:jc w:val="center"/>
            </w:pPr>
            <w:r>
              <w:rPr>
                <w:rFonts w:ascii="宋体" w:hAnsi="宋体" w:eastAsia="宋体"/>
                <w:sz w:val="24"/>
              </w:rPr>
              <w:t>项目支出绩效自评表</w:t>
            </w:r>
          </w:p>
        </w:tc>
      </w:tr>
      <w:tr w14:paraId="2A688855">
        <w:tblPrEx>
          <w:tblCellMar>
            <w:top w:w="0" w:type="dxa"/>
            <w:left w:w="108" w:type="dxa"/>
            <w:bottom w:w="0" w:type="dxa"/>
            <w:right w:w="108" w:type="dxa"/>
          </w:tblCellMar>
        </w:tblPrEx>
        <w:tc>
          <w:tcPr>
            <w:tcW w:w="8912" w:type="dxa"/>
            <w:gridSpan w:val="14"/>
            <w:vAlign w:val="center"/>
          </w:tcPr>
          <w:p w14:paraId="6B312CEF">
            <w:pPr>
              <w:jc w:val="center"/>
            </w:pPr>
            <w:r>
              <w:rPr>
                <w:rFonts w:ascii="宋体" w:hAnsi="宋体" w:eastAsia="宋体"/>
                <w:sz w:val="24"/>
              </w:rPr>
              <w:t>(2024年度)</w:t>
            </w:r>
          </w:p>
        </w:tc>
      </w:tr>
      <w:tr w14:paraId="76BBC5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BEF4">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63CCC5">
            <w:pPr>
              <w:jc w:val="center"/>
            </w:pPr>
            <w:r>
              <w:rPr>
                <w:rFonts w:ascii="宋体" w:hAnsi="宋体" w:eastAsia="宋体"/>
                <w:sz w:val="16"/>
              </w:rPr>
              <w:t>2024年县级</w:t>
            </w:r>
            <w:r>
              <w:rPr>
                <w:rFonts w:hint="eastAsia" w:ascii="宋体" w:hAnsi="宋体"/>
                <w:sz w:val="16"/>
                <w:lang w:eastAsia="zh-CN"/>
              </w:rPr>
              <w:t>为民办实事</w:t>
            </w:r>
            <w:r>
              <w:rPr>
                <w:rFonts w:ascii="宋体" w:hAnsi="宋体" w:eastAsia="宋体"/>
                <w:sz w:val="16"/>
              </w:rPr>
              <w:t>工作队第一书记为民办实事工作经费</w:t>
            </w:r>
          </w:p>
        </w:tc>
      </w:tr>
      <w:tr w14:paraId="51C2BA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9415">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35604">
            <w:pPr>
              <w:jc w:val="center"/>
            </w:pPr>
            <w:r>
              <w:rPr>
                <w:rFonts w:ascii="宋体" w:hAnsi="宋体" w:eastAsia="宋体"/>
                <w:sz w:val="16"/>
              </w:rPr>
              <w:t>中共阿克陶县委员会宣传部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F3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4C10C8">
            <w:pPr>
              <w:jc w:val="center"/>
            </w:pPr>
            <w:r>
              <w:rPr>
                <w:rFonts w:ascii="宋体" w:hAnsi="宋体" w:eastAsia="宋体"/>
                <w:sz w:val="16"/>
              </w:rPr>
              <w:t>中共阿克陶县委员会宣传部</w:t>
            </w:r>
          </w:p>
        </w:tc>
      </w:tr>
      <w:tr w14:paraId="0D07C4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2E6B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AE7C5">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68C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75D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80C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59EF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404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D3BE">
            <w:pPr>
              <w:jc w:val="center"/>
            </w:pPr>
            <w:r>
              <w:rPr>
                <w:rFonts w:ascii="宋体" w:hAnsi="宋体" w:eastAsia="宋体"/>
                <w:sz w:val="16"/>
              </w:rPr>
              <w:t>得分</w:t>
            </w:r>
          </w:p>
        </w:tc>
      </w:tr>
      <w:tr w14:paraId="094ABF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EDF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B5294">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F69B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CE4D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8FA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11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E64B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A793">
            <w:pPr>
              <w:jc w:val="center"/>
            </w:pPr>
            <w:r>
              <w:rPr>
                <w:rFonts w:ascii="宋体" w:hAnsi="宋体" w:eastAsia="宋体"/>
                <w:sz w:val="16"/>
              </w:rPr>
              <w:t>0.00分</w:t>
            </w:r>
          </w:p>
        </w:tc>
      </w:tr>
      <w:tr w14:paraId="41D96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372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9C44E">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F5C2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274D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A36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E2F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D44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6A73">
            <w:pPr>
              <w:jc w:val="center"/>
            </w:pPr>
            <w:r>
              <w:rPr>
                <w:rFonts w:ascii="宋体" w:hAnsi="宋体" w:eastAsia="宋体"/>
                <w:sz w:val="16"/>
              </w:rPr>
              <w:t>—</w:t>
            </w:r>
          </w:p>
        </w:tc>
      </w:tr>
      <w:tr w14:paraId="12217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4EB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555E8">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D1E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78F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6BF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D60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DDF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EF67">
            <w:pPr>
              <w:jc w:val="center"/>
            </w:pPr>
            <w:r>
              <w:rPr>
                <w:rFonts w:ascii="宋体" w:hAnsi="宋体" w:eastAsia="宋体"/>
                <w:sz w:val="16"/>
              </w:rPr>
              <w:t>—</w:t>
            </w:r>
          </w:p>
        </w:tc>
      </w:tr>
      <w:tr w14:paraId="70D14A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B6C93">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3F9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645E5C">
            <w:pPr>
              <w:jc w:val="center"/>
            </w:pPr>
            <w:r>
              <w:rPr>
                <w:rFonts w:ascii="宋体" w:hAnsi="宋体" w:eastAsia="宋体"/>
                <w:sz w:val="16"/>
              </w:rPr>
              <w:t>实际完成情况</w:t>
            </w:r>
          </w:p>
        </w:tc>
      </w:tr>
      <w:tr w14:paraId="182DC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74CA7"/>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6751A2">
            <w:pPr>
              <w:jc w:val="both"/>
            </w:pPr>
            <w:r>
              <w:rPr>
                <w:rFonts w:ascii="宋体" w:hAnsi="宋体" w:eastAsia="宋体"/>
                <w:sz w:val="16"/>
              </w:rPr>
              <w:t>用于第一书记为民办实事、办好事工作经费的设立，是以解决群众最关心、最直接、最现实的利益问题为导向，以千方百计解决群众生产生活中的实际困难为目的，及时将党和政府的温暖送到了各族群众的心坎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4DF9DE">
            <w:pPr>
              <w:jc w:val="both"/>
            </w:pPr>
            <w:r>
              <w:rPr>
                <w:rFonts w:ascii="宋体" w:hAnsi="宋体" w:eastAsia="宋体"/>
                <w:sz w:val="16"/>
              </w:rPr>
              <w:t>用于第一书记为民办实事、办好事工作经费的设立，是以解决群众最关心、最直接、最现实的利益问题为导向，以千方百计解决群众生产生活中的实际困难为目的，及时将党和政府的温暖送到了各族群众的心坎上。</w:t>
            </w:r>
          </w:p>
        </w:tc>
      </w:tr>
      <w:tr w14:paraId="6385A6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4A90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DC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8D8A0">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3CB4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E50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62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499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F4D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53F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CE8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706F">
            <w:pPr>
              <w:jc w:val="center"/>
            </w:pPr>
            <w:r>
              <w:rPr>
                <w:rFonts w:ascii="宋体" w:hAnsi="宋体" w:eastAsia="宋体"/>
                <w:sz w:val="16"/>
              </w:rPr>
              <w:t>实际完成值</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537451BC">
            <w:pPr>
              <w:jc w:val="center"/>
            </w:pPr>
            <w:r>
              <w:rPr>
                <w:rFonts w:ascii="宋体" w:hAnsi="宋体" w:eastAsia="宋体"/>
                <w:sz w:val="16"/>
              </w:rPr>
              <w:t>得分</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F54CC">
            <w:pPr>
              <w:jc w:val="center"/>
            </w:pPr>
            <w:r>
              <w:rPr>
                <w:rFonts w:ascii="宋体" w:hAnsi="宋体" w:eastAsia="宋体"/>
                <w:sz w:val="16"/>
              </w:rPr>
              <w:t>偏差原因分析及改进措施</w:t>
            </w:r>
          </w:p>
        </w:tc>
      </w:tr>
      <w:tr w14:paraId="7A4801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4E4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1C24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81D42">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05F6B9">
            <w:pPr>
              <w:jc w:val="center"/>
            </w:pPr>
            <w:r>
              <w:rPr>
                <w:rFonts w:ascii="宋体" w:hAnsi="宋体" w:eastAsia="宋体"/>
                <w:sz w:val="16"/>
              </w:rPr>
              <w:t>活动开展次数（次）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3AB0">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053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4C96">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17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B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855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069B">
            <w:pPr>
              <w:jc w:val="center"/>
            </w:pPr>
            <w:r>
              <w:rPr>
                <w:rFonts w:ascii="宋体" w:hAnsi="宋体" w:eastAsia="宋体"/>
                <w:sz w:val="16"/>
              </w:rPr>
              <w:t>=7次</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483CD4E3">
            <w:pPr>
              <w:jc w:val="center"/>
            </w:pPr>
            <w:r>
              <w:rPr>
                <w:rFonts w:ascii="宋体" w:hAnsi="宋体" w:eastAsia="宋体"/>
                <w:sz w:val="16"/>
              </w:rPr>
              <w:t>10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2814">
            <w:pPr>
              <w:jc w:val="center"/>
            </w:pPr>
          </w:p>
        </w:tc>
      </w:tr>
      <w:tr w14:paraId="6314AC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EF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5D7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737D6"/>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C242D6">
            <w:pPr>
              <w:jc w:val="center"/>
            </w:pPr>
            <w:r>
              <w:rPr>
                <w:rFonts w:ascii="宋体" w:hAnsi="宋体" w:eastAsia="宋体"/>
                <w:sz w:val="16"/>
              </w:rPr>
              <w:t>开展表彰人数（人）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1E96">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3E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5D65">
            <w:pPr>
              <w:jc w:val="center"/>
            </w:pPr>
            <w:r>
              <w:rPr>
                <w:rFonts w:ascii="宋体" w:hAnsi="宋体" w:eastAsia="宋体"/>
                <w:sz w:val="16"/>
              </w:rPr>
              <w:t>=295人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DE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F9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C9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19CD2">
            <w:pPr>
              <w:jc w:val="center"/>
            </w:pPr>
            <w:r>
              <w:rPr>
                <w:rFonts w:ascii="宋体" w:hAnsi="宋体" w:eastAsia="宋体"/>
                <w:sz w:val="16"/>
              </w:rPr>
              <w:t>=191人</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3EFCA731">
            <w:pPr>
              <w:jc w:val="center"/>
            </w:pPr>
            <w:r>
              <w:rPr>
                <w:rFonts w:ascii="宋体" w:hAnsi="宋体" w:eastAsia="宋体"/>
                <w:sz w:val="16"/>
              </w:rPr>
              <w:t>10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994A8">
            <w:pPr>
              <w:jc w:val="center"/>
            </w:pPr>
          </w:p>
        </w:tc>
      </w:tr>
      <w:tr w14:paraId="28E29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0D1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1A9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7350E">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033D85">
            <w:pPr>
              <w:jc w:val="center"/>
            </w:pPr>
            <w:r>
              <w:rPr>
                <w:rFonts w:hint="eastAsia" w:ascii="宋体" w:hAnsi="宋体"/>
                <w:sz w:val="16"/>
                <w:lang w:eastAsia="zh-CN"/>
              </w:rPr>
              <w:t>为民办实事</w:t>
            </w:r>
            <w:r>
              <w:rPr>
                <w:rFonts w:ascii="宋体" w:hAnsi="宋体" w:eastAsia="宋体"/>
                <w:sz w:val="16"/>
              </w:rPr>
              <w:t>工作按期开展率（%）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31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31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DC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8E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4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E9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0798">
            <w:pPr>
              <w:jc w:val="center"/>
            </w:pPr>
            <w:r>
              <w:rPr>
                <w:rFonts w:ascii="宋体" w:hAnsi="宋体" w:eastAsia="宋体"/>
                <w:sz w:val="16"/>
              </w:rPr>
              <w:t>=100%</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7CDCC7F6">
            <w:pPr>
              <w:jc w:val="center"/>
            </w:pPr>
            <w:r>
              <w:rPr>
                <w:rFonts w:ascii="宋体" w:hAnsi="宋体" w:eastAsia="宋体"/>
                <w:sz w:val="16"/>
              </w:rPr>
              <w:t>5</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76C9B">
            <w:pPr>
              <w:jc w:val="center"/>
            </w:pPr>
          </w:p>
        </w:tc>
      </w:tr>
      <w:tr w14:paraId="154D0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3C3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E6E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3F578"/>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52743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04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6D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1A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03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77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5A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93896">
            <w:pPr>
              <w:jc w:val="center"/>
            </w:pPr>
            <w:r>
              <w:rPr>
                <w:rFonts w:ascii="宋体" w:hAnsi="宋体" w:eastAsia="宋体"/>
                <w:sz w:val="16"/>
              </w:rPr>
              <w:t>=0%</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724D701F">
            <w:pPr>
              <w:jc w:val="center"/>
            </w:pPr>
            <w:r>
              <w:rPr>
                <w:rFonts w:ascii="宋体" w:hAnsi="宋体" w:eastAsia="宋体"/>
                <w:sz w:val="16"/>
              </w:rPr>
              <w:t>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C0E6C">
            <w:pPr>
              <w:jc w:val="center"/>
            </w:pPr>
            <w:r>
              <w:rPr>
                <w:rFonts w:ascii="宋体" w:hAnsi="宋体" w:eastAsia="宋体"/>
                <w:sz w:val="16"/>
              </w:rPr>
              <w:t>阿克陶县委宣传部（2024年县级）</w:t>
            </w:r>
            <w:r>
              <w:rPr>
                <w:rFonts w:hint="eastAsia" w:ascii="宋体" w:hAnsi="宋体"/>
                <w:sz w:val="16"/>
                <w:lang w:eastAsia="zh-CN"/>
              </w:rPr>
              <w:t>为民办实事</w:t>
            </w:r>
            <w:r>
              <w:rPr>
                <w:rFonts w:ascii="宋体" w:hAnsi="宋体" w:eastAsia="宋体"/>
                <w:sz w:val="16"/>
              </w:rPr>
              <w:t>工作队第一书记为民办实事工作经费年初总预算是2万元，年末执行数是0万元，原因：由于本项目年初规划时，财政预算已将2万元万县级资金列入计划，然而年中，受经济下行压力及大规模减税降费政策影响，县级财政收入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490E74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094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11C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550E">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8794E1">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0C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28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C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376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50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8B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C3E7">
            <w:pPr>
              <w:jc w:val="center"/>
            </w:pPr>
            <w:r>
              <w:rPr>
                <w:rFonts w:ascii="宋体" w:hAnsi="宋体" w:eastAsia="宋体"/>
                <w:sz w:val="16"/>
              </w:rPr>
              <w:t>=100%</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0642B332">
            <w:pPr>
              <w:jc w:val="center"/>
            </w:pPr>
            <w:r>
              <w:rPr>
                <w:rFonts w:ascii="宋体" w:hAnsi="宋体" w:eastAsia="宋体"/>
                <w:sz w:val="16"/>
              </w:rPr>
              <w:t>5</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BCFEC">
            <w:pPr>
              <w:jc w:val="center"/>
            </w:pPr>
          </w:p>
        </w:tc>
      </w:tr>
      <w:tr w14:paraId="4AD034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DA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BDB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D159">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EBEAD2">
            <w:pPr>
              <w:jc w:val="center"/>
            </w:pPr>
            <w:r>
              <w:rPr>
                <w:rFonts w:ascii="宋体" w:hAnsi="宋体" w:eastAsia="宋体"/>
                <w:sz w:val="16"/>
              </w:rPr>
              <w:t>为民办实事经费（万元）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593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50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2E50">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8A3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8D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F7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F2671">
            <w:pPr>
              <w:jc w:val="center"/>
            </w:pPr>
            <w:r>
              <w:rPr>
                <w:rFonts w:ascii="宋体" w:hAnsi="宋体" w:eastAsia="宋体"/>
                <w:sz w:val="16"/>
              </w:rPr>
              <w:t>=0万元</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76CD60AC">
            <w:pPr>
              <w:jc w:val="center"/>
            </w:pPr>
            <w:r>
              <w:rPr>
                <w:rFonts w:ascii="宋体" w:hAnsi="宋体" w:eastAsia="宋体"/>
                <w:sz w:val="16"/>
              </w:rPr>
              <w:t>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8402E">
            <w:pPr>
              <w:jc w:val="center"/>
            </w:pPr>
            <w:r>
              <w:rPr>
                <w:rFonts w:ascii="宋体" w:hAnsi="宋体" w:eastAsia="宋体"/>
                <w:sz w:val="16"/>
              </w:rPr>
              <w:t>阿克陶县委宣传部（2024年县级）</w:t>
            </w:r>
            <w:r>
              <w:rPr>
                <w:rFonts w:hint="eastAsia" w:ascii="宋体" w:hAnsi="宋体"/>
                <w:sz w:val="16"/>
                <w:lang w:eastAsia="zh-CN"/>
              </w:rPr>
              <w:t>为民办实事</w:t>
            </w:r>
            <w:r>
              <w:rPr>
                <w:rFonts w:ascii="宋体" w:hAnsi="宋体" w:eastAsia="宋体"/>
                <w:sz w:val="16"/>
              </w:rPr>
              <w:t>工作队第一书记为民办实事工作经费年初总预算是2万元，年末执行数是0万元，原因：由于本项目年初规划时，财政预算已将2万元万县级资金列入计划，然而年中，受经济下行压力及大规模减税降费政策影响，县级财政收入大幅下滑，同时，为保障基本民生和重大基础设施建设等关键领域的资金需求，财政资金不得不优先保障更为紧迫的支出事项，导致</w:t>
            </w:r>
            <w:r>
              <w:rPr>
                <w:rFonts w:hint="eastAsia" w:ascii="宋体" w:hAnsi="宋体"/>
                <w:sz w:val="16"/>
                <w:lang w:eastAsia="zh-CN"/>
              </w:rPr>
              <w:t>本单位</w:t>
            </w:r>
            <w:r>
              <w:rPr>
                <w:rFonts w:ascii="宋体" w:hAnsi="宋体" w:eastAsia="宋体"/>
                <w:sz w:val="16"/>
              </w:rPr>
              <w:t>该笔预算资金未能如期下达，项目无法推进，年底绩效呈现未执行状态。</w:t>
            </w:r>
          </w:p>
        </w:tc>
      </w:tr>
      <w:tr w14:paraId="415DF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2DA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8939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0B3C6">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B50AC1">
            <w:pPr>
              <w:jc w:val="center"/>
            </w:pPr>
            <w:r>
              <w:rPr>
                <w:rFonts w:ascii="宋体" w:hAnsi="宋体" w:eastAsia="宋体"/>
                <w:sz w:val="16"/>
              </w:rPr>
              <w:t>保障为民办实事好事工作有序进行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A80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28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ABA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71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84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89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F240">
            <w:pPr>
              <w:jc w:val="center"/>
            </w:pPr>
            <w:r>
              <w:rPr>
                <w:rFonts w:ascii="宋体" w:hAnsi="宋体" w:eastAsia="宋体"/>
                <w:sz w:val="16"/>
              </w:rPr>
              <w:t>保障</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4B6307FA">
            <w:pPr>
              <w:jc w:val="center"/>
            </w:pPr>
            <w:r>
              <w:rPr>
                <w:rFonts w:ascii="宋体" w:hAnsi="宋体" w:eastAsia="宋体"/>
                <w:sz w:val="16"/>
              </w:rPr>
              <w:t>10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A5ADE">
            <w:pPr>
              <w:jc w:val="center"/>
            </w:pPr>
          </w:p>
        </w:tc>
      </w:tr>
      <w:tr w14:paraId="4B7B0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2FB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013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A4848"/>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F306FF">
            <w:pPr>
              <w:jc w:val="center"/>
            </w:pPr>
            <w:r>
              <w:rPr>
                <w:rFonts w:ascii="宋体" w:hAnsi="宋体" w:eastAsia="宋体"/>
                <w:sz w:val="16"/>
              </w:rPr>
              <w:t>提升为民办实事能力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C4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DF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DA7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9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20D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92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5AD3A">
            <w:pPr>
              <w:jc w:val="center"/>
            </w:pPr>
            <w:r>
              <w:rPr>
                <w:rFonts w:ascii="宋体" w:hAnsi="宋体" w:eastAsia="宋体"/>
                <w:sz w:val="16"/>
              </w:rPr>
              <w:t>提升</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04FFB0C7">
            <w:pPr>
              <w:jc w:val="center"/>
            </w:pPr>
            <w:r>
              <w:rPr>
                <w:rFonts w:ascii="宋体" w:hAnsi="宋体" w:eastAsia="宋体"/>
                <w:sz w:val="16"/>
              </w:rPr>
              <w:t>10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FE262">
            <w:pPr>
              <w:jc w:val="center"/>
            </w:pPr>
          </w:p>
        </w:tc>
      </w:tr>
      <w:tr w14:paraId="0F190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A9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97E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D128">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366E6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C4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29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01B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B4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F8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4FB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FFF4">
            <w:pPr>
              <w:jc w:val="center"/>
            </w:pPr>
            <w:r>
              <w:rPr>
                <w:rFonts w:ascii="宋体" w:hAnsi="宋体" w:eastAsia="宋体"/>
                <w:sz w:val="16"/>
              </w:rPr>
              <w:t>=95%</w:t>
            </w:r>
          </w:p>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55775DF4">
            <w:pPr>
              <w:jc w:val="center"/>
            </w:pPr>
            <w:r>
              <w:rPr>
                <w:rFonts w:ascii="宋体" w:hAnsi="宋体" w:eastAsia="宋体"/>
                <w:sz w:val="16"/>
              </w:rPr>
              <w:t>10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F184B">
            <w:pPr>
              <w:jc w:val="center"/>
            </w:pPr>
          </w:p>
        </w:tc>
      </w:tr>
      <w:tr w14:paraId="09B3FDEB">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497C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29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B40FBD"/>
        </w:tc>
        <w:tc>
          <w:tcPr>
            <w:tcW w:w="503" w:type="dxa"/>
            <w:tcBorders>
              <w:top w:val="single" w:color="auto" w:sz="10" w:space="0"/>
              <w:left w:val="single" w:color="auto" w:sz="10" w:space="0"/>
              <w:bottom w:val="single" w:color="auto" w:sz="10" w:space="0"/>
              <w:right w:val="single" w:color="auto" w:sz="10" w:space="0"/>
              <w:insideV w:val="single" w:sz="10" w:space="0"/>
            </w:tcBorders>
            <w:vAlign w:val="center"/>
          </w:tcPr>
          <w:p w14:paraId="753F0CDD">
            <w:pPr>
              <w:jc w:val="center"/>
            </w:pPr>
            <w:r>
              <w:rPr>
                <w:rFonts w:ascii="宋体" w:hAnsi="宋体" w:eastAsia="宋体"/>
                <w:sz w:val="16"/>
              </w:rPr>
              <w:t>60分</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tcPr>
          <w:p w14:paraId="1D267BD3"/>
        </w:tc>
      </w:tr>
    </w:tbl>
    <w:p w14:paraId="5C411812">
      <w:r>
        <w:br w:type="page"/>
      </w:r>
    </w:p>
    <w:p w14:paraId="3A1E2694">
      <w:pPr>
        <w:spacing w:line="640" w:lineRule="exact"/>
        <w:ind w:firstLine="640"/>
        <w:jc w:val="both"/>
        <w:outlineLvl w:val="2"/>
      </w:pPr>
      <w:r>
        <w:rPr>
          <w:rFonts w:ascii="黑体" w:hAnsi="黑体" w:eastAsia="黑体"/>
          <w:sz w:val="32"/>
        </w:rPr>
        <w:t>十二、其他需说明的事项</w:t>
      </w:r>
    </w:p>
    <w:p w14:paraId="5D8628B4">
      <w:pPr>
        <w:spacing w:line="580" w:lineRule="exact"/>
        <w:ind w:firstLine="640"/>
        <w:jc w:val="both"/>
      </w:pPr>
      <w:r>
        <w:rPr>
          <w:rFonts w:ascii="仿宋_GB2312" w:hAnsi="仿宋_GB2312" w:eastAsia="仿宋_GB2312"/>
          <w:b w:val="0"/>
          <w:sz w:val="32"/>
        </w:rPr>
        <w:t>本单位无其他需说明的事项。</w:t>
      </w:r>
    </w:p>
    <w:p w14:paraId="4F011C83">
      <w:r>
        <w:br w:type="page"/>
      </w:r>
    </w:p>
    <w:p w14:paraId="56D34784">
      <w:pPr>
        <w:spacing w:line="240" w:lineRule="auto"/>
        <w:jc w:val="center"/>
        <w:outlineLvl w:val="1"/>
      </w:pPr>
      <w:r>
        <w:rPr>
          <w:rFonts w:ascii="黑体" w:hAnsi="黑体" w:eastAsia="黑体"/>
          <w:sz w:val="32"/>
        </w:rPr>
        <w:t>第三部分 专业名词解释</w:t>
      </w:r>
    </w:p>
    <w:p w14:paraId="63B06CB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790502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AA9AB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D6C2F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0CA998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2B82E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C9A5CD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65439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6B614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3B326E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1098B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17C30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56AC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7396CC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128775D">
      <w:r>
        <w:br w:type="page"/>
      </w:r>
    </w:p>
    <w:p w14:paraId="385DF6A0">
      <w:pPr>
        <w:spacing w:line="240" w:lineRule="auto"/>
        <w:jc w:val="center"/>
        <w:outlineLvl w:val="1"/>
      </w:pPr>
      <w:r>
        <w:rPr>
          <w:rFonts w:ascii="黑体" w:hAnsi="黑体" w:eastAsia="黑体"/>
          <w:sz w:val="32"/>
        </w:rPr>
        <w:t>第四部分 部门决算报表（见附表）</w:t>
      </w:r>
    </w:p>
    <w:p w14:paraId="71A595D2">
      <w:pPr>
        <w:spacing w:line="240" w:lineRule="auto"/>
        <w:ind w:firstLine="640"/>
        <w:jc w:val="both"/>
      </w:pPr>
      <w:r>
        <w:rPr>
          <w:rFonts w:ascii="仿宋_GB2312" w:hAnsi="仿宋_GB2312" w:eastAsia="仿宋_GB2312"/>
          <w:b w:val="0"/>
          <w:sz w:val="32"/>
        </w:rPr>
        <w:t>一、《收入支出决算总表》</w:t>
      </w:r>
    </w:p>
    <w:p w14:paraId="5FD96230">
      <w:pPr>
        <w:spacing w:line="240" w:lineRule="auto"/>
        <w:ind w:firstLine="640"/>
        <w:jc w:val="both"/>
      </w:pPr>
      <w:r>
        <w:rPr>
          <w:rFonts w:ascii="仿宋_GB2312" w:hAnsi="仿宋_GB2312" w:eastAsia="仿宋_GB2312"/>
          <w:b w:val="0"/>
          <w:sz w:val="32"/>
        </w:rPr>
        <w:t>二、《收入决算表》</w:t>
      </w:r>
    </w:p>
    <w:p w14:paraId="5AA21374">
      <w:pPr>
        <w:spacing w:line="240" w:lineRule="auto"/>
        <w:ind w:firstLine="640"/>
        <w:jc w:val="both"/>
      </w:pPr>
      <w:r>
        <w:rPr>
          <w:rFonts w:ascii="仿宋_GB2312" w:hAnsi="仿宋_GB2312" w:eastAsia="仿宋_GB2312"/>
          <w:b w:val="0"/>
          <w:sz w:val="32"/>
        </w:rPr>
        <w:t>三、《支出决算表》</w:t>
      </w:r>
    </w:p>
    <w:p w14:paraId="373EDA53">
      <w:pPr>
        <w:spacing w:line="240" w:lineRule="auto"/>
        <w:ind w:firstLine="640"/>
        <w:jc w:val="both"/>
      </w:pPr>
      <w:r>
        <w:rPr>
          <w:rFonts w:ascii="仿宋_GB2312" w:hAnsi="仿宋_GB2312" w:eastAsia="仿宋_GB2312"/>
          <w:b w:val="0"/>
          <w:sz w:val="32"/>
        </w:rPr>
        <w:t>四、《财政拨款收入支出决算总表》</w:t>
      </w:r>
    </w:p>
    <w:p w14:paraId="2D774659">
      <w:pPr>
        <w:spacing w:line="240" w:lineRule="auto"/>
        <w:ind w:firstLine="640"/>
        <w:jc w:val="both"/>
      </w:pPr>
      <w:r>
        <w:rPr>
          <w:rFonts w:ascii="仿宋_GB2312" w:hAnsi="仿宋_GB2312" w:eastAsia="仿宋_GB2312"/>
          <w:b w:val="0"/>
          <w:sz w:val="32"/>
        </w:rPr>
        <w:t>五、《一般公共预算财政拨款支出决算表》</w:t>
      </w:r>
    </w:p>
    <w:p w14:paraId="7A28C641">
      <w:pPr>
        <w:spacing w:line="240" w:lineRule="auto"/>
        <w:ind w:firstLine="640"/>
        <w:jc w:val="both"/>
      </w:pPr>
      <w:r>
        <w:rPr>
          <w:rFonts w:ascii="仿宋_GB2312" w:hAnsi="仿宋_GB2312" w:eastAsia="仿宋_GB2312"/>
          <w:b w:val="0"/>
          <w:sz w:val="32"/>
        </w:rPr>
        <w:t>六、《一般公共预算财政拨款基本支出决算表》</w:t>
      </w:r>
    </w:p>
    <w:p w14:paraId="3F2A4544">
      <w:pPr>
        <w:spacing w:line="240" w:lineRule="auto"/>
        <w:ind w:firstLine="640"/>
        <w:jc w:val="both"/>
      </w:pPr>
      <w:r>
        <w:rPr>
          <w:rFonts w:ascii="仿宋_GB2312" w:hAnsi="仿宋_GB2312" w:eastAsia="仿宋_GB2312"/>
          <w:b w:val="0"/>
          <w:sz w:val="32"/>
        </w:rPr>
        <w:t>七、《政府性基金预算财政拨款收入支出决算表》</w:t>
      </w:r>
    </w:p>
    <w:p w14:paraId="04DDE667">
      <w:pPr>
        <w:spacing w:line="240" w:lineRule="auto"/>
        <w:ind w:firstLine="640"/>
        <w:jc w:val="both"/>
      </w:pPr>
      <w:r>
        <w:rPr>
          <w:rFonts w:ascii="仿宋_GB2312" w:hAnsi="仿宋_GB2312" w:eastAsia="仿宋_GB2312"/>
          <w:b w:val="0"/>
          <w:sz w:val="32"/>
        </w:rPr>
        <w:t>八、《国有资本经营预算财政拨款收入支出决算表》</w:t>
      </w:r>
    </w:p>
    <w:p w14:paraId="2C0CAFE2">
      <w:pPr>
        <w:spacing w:line="240" w:lineRule="auto"/>
        <w:ind w:firstLine="640"/>
        <w:jc w:val="both"/>
      </w:pPr>
      <w:r>
        <w:rPr>
          <w:rFonts w:ascii="仿宋_GB2312" w:hAnsi="仿宋_GB2312" w:eastAsia="仿宋_GB2312"/>
          <w:b w:val="0"/>
          <w:sz w:val="32"/>
        </w:rPr>
        <w:t>九、《财政拨款“三公”经费支出决算表》</w:t>
      </w:r>
    </w:p>
    <w:p w14:paraId="174A861E">
      <w:pPr>
        <w:spacing w:line="240" w:lineRule="auto"/>
        <w:ind w:firstLine="640"/>
        <w:jc w:val="both"/>
      </w:pPr>
    </w:p>
    <w:p w14:paraId="1E27E2DF">
      <w:pPr>
        <w:spacing w:line="240" w:lineRule="auto"/>
        <w:ind w:firstLine="640"/>
        <w:jc w:val="both"/>
      </w:pPr>
    </w:p>
    <w:p w14:paraId="2AE5279F">
      <w:pPr>
        <w:spacing w:line="240" w:lineRule="auto"/>
        <w:ind w:firstLine="640"/>
        <w:jc w:val="both"/>
      </w:pPr>
    </w:p>
    <w:p w14:paraId="6A916DC1">
      <w:pPr>
        <w:spacing w:line="240" w:lineRule="auto"/>
        <w:ind w:firstLine="640"/>
        <w:jc w:val="both"/>
      </w:pPr>
    </w:p>
    <w:p w14:paraId="063AA3D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CD4C76C-224C-46C4-89B3-3D2B9B7809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EC601C6-9BF1-494E-97C0-8AA53D879832}"/>
  </w:font>
  <w:font w:name="仿宋_GB2312">
    <w:panose1 w:val="02010609030101010101"/>
    <w:charset w:val="86"/>
    <w:family w:val="modern"/>
    <w:pitch w:val="default"/>
    <w:sig w:usb0="00000001" w:usb1="080E0000" w:usb2="00000000" w:usb3="00000000" w:csb0="00040000" w:csb1="00000000"/>
    <w:embedRegular r:id="rId3" w:fontKey="{E6F39B13-D12A-4C49-90F7-51CC7296F496}"/>
  </w:font>
  <w:font w:name="楷体_GB2312">
    <w:panose1 w:val="02010609030101010101"/>
    <w:charset w:val="86"/>
    <w:family w:val="auto"/>
    <w:pitch w:val="default"/>
    <w:sig w:usb0="00000001" w:usb1="080E0000" w:usb2="00000000" w:usb3="00000000" w:csb0="00040000" w:csb1="00000000"/>
    <w:embedRegular r:id="rId4" w:fontKey="{95D96E91-7786-428C-8D34-51F8351377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D37B8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51799F"/>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5365</Words>
  <Characters>6107</Characters>
  <Lines>0</Lines>
  <Paragraphs>0</Paragraphs>
  <TotalTime>6</TotalTime>
  <ScaleCrop>false</ScaleCrop>
  <LinksUpToDate>false</LinksUpToDate>
  <CharactersWithSpaces>6115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2025-09-15T08:33:19Z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