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阿克陶县木吉乡人民政府2024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420998">
      <w:r>
        <w:br w:type="page"/>
      </w:r>
    </w:p>
    <w:p w14:paraId="11F9A95E">
      <w:pPr>
        <w:spacing w:line="640" w:lineRule="exact"/>
        <w:jc w:val="center"/>
        <w:outlineLvl w:val="1"/>
      </w:pPr>
      <w:r>
        <w:rPr>
          <w:rFonts w:ascii="黑体" w:hAnsi="黑体" w:eastAsia="黑体"/>
          <w:sz w:val="32"/>
        </w:rPr>
        <w:t>第一部分 单位概况</w:t>
      </w:r>
    </w:p>
    <w:p w14:paraId="5E8D3242">
      <w:pPr>
        <w:spacing w:line="640" w:lineRule="exact"/>
        <w:ind w:firstLine="640"/>
        <w:jc w:val="both"/>
        <w:outlineLvl w:val="2"/>
      </w:pPr>
      <w:r>
        <w:rPr>
          <w:rFonts w:ascii="黑体" w:hAnsi="黑体" w:eastAsia="黑体"/>
          <w:sz w:val="32"/>
        </w:rPr>
        <w:t>一、主要职能</w:t>
      </w:r>
    </w:p>
    <w:p w14:paraId="64A86AE5">
      <w:pPr>
        <w:spacing w:line="580" w:lineRule="exact"/>
        <w:ind w:firstLine="640"/>
        <w:jc w:val="both"/>
      </w:pPr>
      <w:r>
        <w:rPr>
          <w:rFonts w:ascii="仿宋_GB2312" w:hAnsi="仿宋_GB2312" w:eastAsia="仿宋_GB2312"/>
          <w:sz w:val="32"/>
        </w:rPr>
        <w:t>1.贯彻执行党的路线、方针、政策，讨论决定全乡经济建设和社会发展等重大问题，领导乡党政机关及事业单位和群众组织，加强乡党委自身建设和以村党支部为核心的村级组织建设。</w:t>
      </w:r>
    </w:p>
    <w:p w14:paraId="0CEFED4D">
      <w:pPr>
        <w:spacing w:line="580" w:lineRule="exact"/>
        <w:ind w:firstLine="640"/>
        <w:jc w:val="both"/>
      </w:pPr>
      <w:r>
        <w:rPr>
          <w:rFonts w:ascii="仿宋_GB2312" w:hAnsi="仿宋_GB2312" w:eastAsia="仿宋_GB2312"/>
          <w:sz w:val="32"/>
        </w:rPr>
        <w:t>2.加强全乡社会主义民主法治建设和精神文明建设。</w:t>
      </w:r>
    </w:p>
    <w:p w14:paraId="3BD610B0">
      <w:pPr>
        <w:spacing w:line="580" w:lineRule="exact"/>
        <w:ind w:firstLine="640"/>
        <w:jc w:val="both"/>
      </w:pPr>
      <w:r>
        <w:rPr>
          <w:rFonts w:ascii="仿宋_GB2312" w:hAnsi="仿宋_GB2312" w:eastAsia="仿宋_GB2312"/>
          <w:sz w:val="32"/>
        </w:rPr>
        <w:t>3.加强民族团结，维护社会稳定。</w:t>
      </w:r>
    </w:p>
    <w:p w14:paraId="2C0746EB">
      <w:pPr>
        <w:spacing w:line="580" w:lineRule="exact"/>
        <w:ind w:firstLine="640"/>
        <w:jc w:val="both"/>
      </w:pPr>
      <w:r>
        <w:rPr>
          <w:rFonts w:ascii="仿宋_GB2312" w:hAnsi="仿宋_GB2312" w:eastAsia="仿宋_GB2312"/>
          <w:sz w:val="32"/>
        </w:rPr>
        <w:t>4.领导和管理全乡经济工作和城乡建设，编制和执行乡村经济和社会发展计划，做好与党的建设、乡村振兴、精准脱贫、新型城镇化建设等重点工作的有效衔接形成工作合力。</w:t>
      </w:r>
    </w:p>
    <w:p w14:paraId="1A2ED24B">
      <w:pPr>
        <w:spacing w:line="580" w:lineRule="exact"/>
        <w:ind w:firstLine="640"/>
        <w:jc w:val="both"/>
      </w:pPr>
      <w:r>
        <w:rPr>
          <w:rFonts w:ascii="仿宋_GB2312" w:hAnsi="仿宋_GB2312" w:eastAsia="仿宋_GB2312"/>
          <w:sz w:val="32"/>
        </w:rPr>
        <w:t>5.领导和管理民政、社保、公安、司法、教育、扶贫、农技、农机、农经、林管、水管、畜牧兽医、草原、财政、统计、文化、广播电视、旅游、规划建设、生态环境以及民族</w:t>
      </w:r>
      <w:r>
        <w:rPr>
          <w:rFonts w:hint="eastAsia" w:ascii="仿宋_GB2312" w:hAnsi="仿宋_GB2312" w:eastAsia="仿宋_GB2312"/>
          <w:sz w:val="32"/>
          <w:lang w:val="en-US" w:eastAsia="zh-CN"/>
        </w:rPr>
        <w:t>ZJ</w:t>
      </w:r>
      <w:r>
        <w:rPr>
          <w:rFonts w:ascii="仿宋_GB2312" w:hAnsi="仿宋_GB2312" w:eastAsia="仿宋_GB2312"/>
          <w:sz w:val="32"/>
        </w:rPr>
        <w:t>事务等工作。</w:t>
      </w:r>
    </w:p>
    <w:p w14:paraId="1EA4D23A">
      <w:pPr>
        <w:spacing w:line="640" w:lineRule="exact"/>
        <w:ind w:firstLine="640"/>
        <w:jc w:val="both"/>
        <w:outlineLvl w:val="2"/>
      </w:pPr>
      <w:r>
        <w:rPr>
          <w:rFonts w:ascii="黑体" w:hAnsi="黑体" w:eastAsia="黑体"/>
          <w:sz w:val="32"/>
        </w:rPr>
        <w:t>二、机构设置及人员情况</w:t>
      </w:r>
    </w:p>
    <w:p w14:paraId="36EC8D03">
      <w:pPr>
        <w:spacing w:line="580" w:lineRule="exact"/>
        <w:ind w:firstLine="640"/>
        <w:jc w:val="both"/>
      </w:pPr>
      <w:r>
        <w:rPr>
          <w:rFonts w:ascii="仿宋_GB2312" w:hAnsi="仿宋_GB2312" w:eastAsia="仿宋_GB2312"/>
          <w:sz w:val="32"/>
        </w:rPr>
        <w:t>阿克陶县木吉乡人民政府2024年度，实有人数149人，其中：在职人员114人，减少6人；离休人员0人，增加0人；退休人员35人,减少1人。</w:t>
      </w:r>
    </w:p>
    <w:p w14:paraId="552D1D4B">
      <w:pPr>
        <w:spacing w:line="580" w:lineRule="exact"/>
        <w:ind w:firstLine="640"/>
        <w:jc w:val="both"/>
      </w:pPr>
      <w:r>
        <w:rPr>
          <w:rFonts w:ascii="仿宋_GB2312" w:hAnsi="仿宋_GB2312" w:eastAsia="仿宋_GB2312"/>
          <w:sz w:val="32"/>
        </w:rPr>
        <w:t>阿克陶县木吉乡人民政府无下属预算单位，下设5个科室，分别是：党政办公室、党建办公室、经济发展办公室、社会事务办公室、综合执法办公室。</w:t>
      </w:r>
    </w:p>
    <w:p w14:paraId="20AED63A">
      <w:r>
        <w:br w:type="page"/>
      </w:r>
    </w:p>
    <w:p w14:paraId="4F6A5D42">
      <w:pPr>
        <w:spacing w:line="240" w:lineRule="auto"/>
        <w:jc w:val="center"/>
        <w:outlineLvl w:val="1"/>
      </w:pPr>
      <w:r>
        <w:rPr>
          <w:rFonts w:ascii="黑体" w:hAnsi="黑体" w:eastAsia="黑体"/>
          <w:sz w:val="32"/>
        </w:rPr>
        <w:t>第二部分 部门决算情况说明</w:t>
      </w:r>
    </w:p>
    <w:p w14:paraId="55BB0B3C">
      <w:pPr>
        <w:spacing w:line="640" w:lineRule="exact"/>
        <w:ind w:firstLine="640"/>
        <w:jc w:val="both"/>
        <w:outlineLvl w:val="2"/>
      </w:pPr>
      <w:r>
        <w:rPr>
          <w:rFonts w:ascii="黑体" w:hAnsi="黑体" w:eastAsia="黑体"/>
          <w:sz w:val="32"/>
        </w:rPr>
        <w:t>一、收入支出决算总体情况说明</w:t>
      </w:r>
    </w:p>
    <w:p w14:paraId="3CB14B38">
      <w:pPr>
        <w:spacing w:line="580" w:lineRule="exact"/>
        <w:ind w:firstLine="640"/>
        <w:jc w:val="both"/>
      </w:pPr>
      <w:r>
        <w:rPr>
          <w:rFonts w:ascii="仿宋_GB2312" w:hAnsi="仿宋_GB2312" w:eastAsia="仿宋_GB2312"/>
          <w:b/>
          <w:sz w:val="32"/>
        </w:rPr>
        <w:t>2024年度收入总计4,279.30万元，</w:t>
      </w:r>
      <w:r>
        <w:rPr>
          <w:rFonts w:ascii="仿宋_GB2312" w:hAnsi="仿宋_GB2312" w:eastAsia="仿宋_GB2312"/>
          <w:b w:val="0"/>
          <w:sz w:val="32"/>
        </w:rPr>
        <w:t>其中：本年收入合计4,257.70万元，使用非财政拨款结余（含专用结余）0.00万元，年初结转和结余21.59万元。</w:t>
      </w:r>
    </w:p>
    <w:p w14:paraId="68079FA1">
      <w:pPr>
        <w:spacing w:line="580" w:lineRule="exact"/>
        <w:ind w:firstLine="640"/>
        <w:jc w:val="both"/>
      </w:pPr>
      <w:r>
        <w:rPr>
          <w:rFonts w:ascii="仿宋_GB2312" w:hAnsi="仿宋_GB2312" w:eastAsia="仿宋_GB2312"/>
          <w:b/>
          <w:sz w:val="32"/>
        </w:rPr>
        <w:t>2024年度支出总计4,279.30万元，</w:t>
      </w:r>
      <w:r>
        <w:rPr>
          <w:rFonts w:ascii="仿宋_GB2312" w:hAnsi="仿宋_GB2312" w:eastAsia="仿宋_GB2312"/>
          <w:b w:val="0"/>
          <w:sz w:val="32"/>
        </w:rPr>
        <w:t>其中：本年支出合计4,264.86万元，结余分配0.00万元，年末结转和结余14.44万元。</w:t>
      </w:r>
    </w:p>
    <w:p w14:paraId="25DB2280">
      <w:pPr>
        <w:spacing w:line="580" w:lineRule="exact"/>
        <w:ind w:firstLine="640"/>
        <w:jc w:val="both"/>
      </w:pPr>
      <w:r>
        <w:rPr>
          <w:rFonts w:ascii="仿宋_GB2312" w:hAnsi="仿宋_GB2312" w:eastAsia="仿宋_GB2312"/>
          <w:b w:val="0"/>
          <w:sz w:val="32"/>
        </w:rPr>
        <w:t>收入支出总体与上年相比，减少114.33万元，下降2.60%，主要原因是：本年度减少旅游餐厅改造项目履约保证金、五号党支部经费、对党培训经费、乡边防办联管联防经费、乡统战部培训经费。</w:t>
      </w:r>
    </w:p>
    <w:p w14:paraId="347C3AA9">
      <w:pPr>
        <w:spacing w:line="640" w:lineRule="exact"/>
        <w:ind w:firstLine="640"/>
        <w:jc w:val="both"/>
        <w:outlineLvl w:val="2"/>
      </w:pPr>
      <w:r>
        <w:rPr>
          <w:rFonts w:ascii="黑体" w:hAnsi="黑体" w:eastAsia="黑体"/>
          <w:sz w:val="32"/>
        </w:rPr>
        <w:t>二、收入决算情况说明</w:t>
      </w:r>
    </w:p>
    <w:p w14:paraId="60C19DCD">
      <w:pPr>
        <w:spacing w:line="580" w:lineRule="exact"/>
        <w:ind w:firstLine="640"/>
        <w:jc w:val="both"/>
      </w:pPr>
      <w:r>
        <w:rPr>
          <w:rFonts w:ascii="仿宋_GB2312" w:hAnsi="仿宋_GB2312" w:eastAsia="仿宋_GB2312"/>
          <w:b/>
          <w:sz w:val="32"/>
        </w:rPr>
        <w:t>本年收入4,257.70万元，</w:t>
      </w:r>
      <w:r>
        <w:rPr>
          <w:rFonts w:ascii="仿宋_GB2312" w:hAnsi="仿宋_GB2312" w:eastAsia="仿宋_GB2312"/>
          <w:b w:val="0"/>
          <w:sz w:val="32"/>
        </w:rPr>
        <w:t>其中：财政拨款收入4,142.01万元，占97.28%；上级补助收入0.00万元，占0.00%；事业收入0.00万元，占0.00%；经营收入0.00万元，占0.00%；附属单位上缴收入0.00万元，占0.00%；其他收入115.69万元，占2.72%。</w:t>
      </w:r>
    </w:p>
    <w:p w14:paraId="233F8951">
      <w:pPr>
        <w:spacing w:line="640" w:lineRule="exact"/>
        <w:ind w:firstLine="640"/>
        <w:jc w:val="both"/>
        <w:outlineLvl w:val="2"/>
      </w:pPr>
      <w:r>
        <w:rPr>
          <w:rFonts w:ascii="黑体" w:hAnsi="黑体" w:eastAsia="黑体"/>
          <w:sz w:val="32"/>
        </w:rPr>
        <w:t>三、支出决算情况说明</w:t>
      </w:r>
    </w:p>
    <w:p w14:paraId="6284267C">
      <w:pPr>
        <w:spacing w:line="580" w:lineRule="exact"/>
        <w:ind w:firstLine="640"/>
        <w:jc w:val="both"/>
      </w:pPr>
      <w:r>
        <w:rPr>
          <w:rFonts w:ascii="仿宋_GB2312" w:hAnsi="仿宋_GB2312" w:eastAsia="仿宋_GB2312"/>
          <w:b/>
          <w:sz w:val="32"/>
        </w:rPr>
        <w:t>本年支出4,264.86万元，</w:t>
      </w:r>
      <w:r>
        <w:rPr>
          <w:rFonts w:ascii="仿宋_GB2312" w:hAnsi="仿宋_GB2312" w:eastAsia="仿宋_GB2312"/>
          <w:b w:val="0"/>
          <w:sz w:val="32"/>
        </w:rPr>
        <w:t>其中：基本支出2,654.78万元，占62.25%；项目支出1,610.08万元，占37.75%；上缴上级支出0.00万元，占0.00%；经营支出0.00万元，占0.00%；对附属单位补助支出0.00万元，占0.00%。</w:t>
      </w:r>
    </w:p>
    <w:p w14:paraId="2AE4AC9B">
      <w:pPr>
        <w:spacing w:line="640" w:lineRule="exact"/>
        <w:ind w:firstLine="640"/>
        <w:jc w:val="both"/>
        <w:outlineLvl w:val="2"/>
      </w:pPr>
      <w:r>
        <w:rPr>
          <w:rFonts w:ascii="黑体" w:hAnsi="黑体" w:eastAsia="黑体"/>
          <w:sz w:val="32"/>
        </w:rPr>
        <w:t>四、财政拨款收入支出决算总体情况说明</w:t>
      </w:r>
    </w:p>
    <w:p w14:paraId="604EB867">
      <w:pPr>
        <w:spacing w:line="580" w:lineRule="exact"/>
        <w:ind w:firstLine="640"/>
        <w:jc w:val="both"/>
      </w:pPr>
      <w:r>
        <w:rPr>
          <w:rFonts w:ascii="仿宋_GB2312" w:hAnsi="仿宋_GB2312" w:eastAsia="仿宋_GB2312"/>
          <w:b/>
          <w:sz w:val="32"/>
        </w:rPr>
        <w:t>2024年度财政拨款收入总计4,142.01万元，</w:t>
      </w:r>
      <w:r>
        <w:rPr>
          <w:rFonts w:ascii="仿宋_GB2312" w:hAnsi="仿宋_GB2312" w:eastAsia="仿宋_GB2312"/>
          <w:b w:val="0"/>
          <w:sz w:val="32"/>
        </w:rPr>
        <w:t>其中：年初财政拨款结转和结余0.00万元，本年财政拨款收入4,142.01万元。</w:t>
      </w:r>
      <w:r>
        <w:rPr>
          <w:rFonts w:ascii="仿宋_GB2312" w:hAnsi="仿宋_GB2312" w:eastAsia="仿宋_GB2312"/>
          <w:b/>
          <w:sz w:val="32"/>
        </w:rPr>
        <w:t>财政拨款支出总计4,142.01万元，</w:t>
      </w:r>
      <w:r>
        <w:rPr>
          <w:rFonts w:ascii="仿宋_GB2312" w:hAnsi="仿宋_GB2312" w:eastAsia="仿宋_GB2312"/>
          <w:b w:val="0"/>
          <w:sz w:val="32"/>
        </w:rPr>
        <w:t>其中：年末财政拨款结转和结余0.00万元，本年财政拨款支出4,142.01万元。</w:t>
      </w:r>
    </w:p>
    <w:p w14:paraId="167ABC1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减少170.18万元，下降3.95%，主要原因是：本年减少木吉乡琼让村改厕所工程建设项目</w:t>
      </w:r>
      <w:r>
        <w:rPr>
          <w:rFonts w:hint="eastAsia" w:ascii="仿宋_GB2312" w:hAnsi="仿宋_GB2312" w:eastAsia="仿宋_GB2312"/>
          <w:b w:val="0"/>
          <w:sz w:val="32"/>
          <w:lang w:eastAsia="zh-CN"/>
        </w:rPr>
        <w:t>、</w:t>
      </w:r>
      <w:r>
        <w:rPr>
          <w:rFonts w:ascii="仿宋_GB2312" w:hAnsi="仿宋_GB2312" w:eastAsia="仿宋_GB2312"/>
          <w:b w:val="0"/>
          <w:sz w:val="32"/>
        </w:rPr>
        <w:t>定居兴牧房功能提升改造项目，木吉乡湿地保护资金</w:t>
      </w:r>
      <w:r>
        <w:rPr>
          <w:rFonts w:hint="eastAsia" w:ascii="仿宋_GB2312" w:hAnsi="仿宋_GB2312" w:eastAsia="仿宋_GB2312"/>
          <w:b w:val="0"/>
          <w:sz w:val="32"/>
          <w:lang w:eastAsia="zh-CN"/>
        </w:rPr>
        <w:t>、</w:t>
      </w:r>
      <w:r>
        <w:rPr>
          <w:rFonts w:ascii="仿宋_GB2312" w:hAnsi="仿宋_GB2312" w:eastAsia="仿宋_GB2312"/>
          <w:b w:val="0"/>
          <w:sz w:val="32"/>
        </w:rPr>
        <w:t>“三八”妇女节活动资金、2024下半年边民补贴。</w:t>
      </w:r>
      <w:r>
        <w:rPr>
          <w:rFonts w:ascii="仿宋_GB2312" w:hAnsi="仿宋_GB2312" w:eastAsia="仿宋_GB2312"/>
          <w:b/>
          <w:sz w:val="32"/>
        </w:rPr>
        <w:t>与年初预算相比，</w:t>
      </w:r>
      <w:r>
        <w:rPr>
          <w:rFonts w:ascii="仿宋_GB2312" w:hAnsi="仿宋_GB2312" w:eastAsia="仿宋_GB2312"/>
          <w:b w:val="0"/>
          <w:sz w:val="32"/>
        </w:rPr>
        <w:t>年初预算数3,794.91万元，决算数4,142.01万元，预决算差异率9.15%，主要原因是：年中追加人员工资、社保、公积金基数调增部分资金，追加高海拔工龄工资补贴，导致预决算存在差异。</w:t>
      </w:r>
    </w:p>
    <w:p w14:paraId="148733D7">
      <w:pPr>
        <w:spacing w:line="640" w:lineRule="exact"/>
        <w:ind w:firstLine="640"/>
        <w:jc w:val="both"/>
        <w:outlineLvl w:val="2"/>
      </w:pPr>
      <w:r>
        <w:rPr>
          <w:rFonts w:ascii="黑体" w:hAnsi="黑体" w:eastAsia="黑体"/>
          <w:sz w:val="32"/>
        </w:rPr>
        <w:t>五、一般公共预算财政拨款支出决算情况说明</w:t>
      </w:r>
    </w:p>
    <w:p w14:paraId="30CF47F2">
      <w:pPr>
        <w:spacing w:line="640" w:lineRule="exact"/>
        <w:ind w:firstLine="640"/>
        <w:jc w:val="both"/>
        <w:outlineLvl w:val="3"/>
      </w:pPr>
      <w:r>
        <w:rPr>
          <w:rFonts w:ascii="楷体_GB2312" w:hAnsi="楷体_GB2312" w:eastAsia="楷体_GB2312"/>
          <w:b/>
          <w:sz w:val="32"/>
        </w:rPr>
        <w:t>（一）一般公共预算财政拨款支出决算总体情况</w:t>
      </w:r>
    </w:p>
    <w:p w14:paraId="128F4AB3">
      <w:pPr>
        <w:spacing w:line="580" w:lineRule="exact"/>
        <w:ind w:firstLine="640"/>
        <w:jc w:val="both"/>
      </w:pPr>
      <w:r>
        <w:rPr>
          <w:rFonts w:ascii="仿宋_GB2312" w:hAnsi="仿宋_GB2312" w:eastAsia="仿宋_GB2312"/>
          <w:b/>
          <w:sz w:val="32"/>
        </w:rPr>
        <w:t>2024年度一般公共预算财政拨款支出4,142.01万元，</w:t>
      </w:r>
      <w:r>
        <w:rPr>
          <w:rFonts w:ascii="仿宋_GB2312" w:hAnsi="仿宋_GB2312" w:eastAsia="仿宋_GB2312"/>
          <w:b w:val="0"/>
          <w:sz w:val="32"/>
        </w:rPr>
        <w:t>占本年支出合计的97.12%。</w:t>
      </w:r>
      <w:r>
        <w:rPr>
          <w:rFonts w:ascii="仿宋_GB2312" w:hAnsi="仿宋_GB2312" w:eastAsia="仿宋_GB2312"/>
          <w:b/>
          <w:sz w:val="32"/>
        </w:rPr>
        <w:t>与上年相比，</w:t>
      </w:r>
      <w:r>
        <w:rPr>
          <w:rFonts w:ascii="仿宋_GB2312" w:hAnsi="仿宋_GB2312" w:eastAsia="仿宋_GB2312"/>
          <w:b w:val="0"/>
          <w:sz w:val="32"/>
        </w:rPr>
        <w:t>减少160.60万元，下降3.73%，主要原因是：本年减少定居兴牧房功能提升改造项目，木吉乡湿地保护资金</w:t>
      </w:r>
      <w:r>
        <w:rPr>
          <w:rFonts w:hint="eastAsia" w:ascii="仿宋_GB2312" w:hAnsi="仿宋_GB2312" w:eastAsia="仿宋_GB2312"/>
          <w:b w:val="0"/>
          <w:sz w:val="32"/>
          <w:lang w:eastAsia="zh-CN"/>
        </w:rPr>
        <w:t>、</w:t>
      </w:r>
      <w:r>
        <w:rPr>
          <w:rFonts w:ascii="仿宋_GB2312" w:hAnsi="仿宋_GB2312" w:eastAsia="仿宋_GB2312"/>
          <w:b w:val="0"/>
          <w:sz w:val="32"/>
        </w:rPr>
        <w:t>“三八”妇女节活动资金、2024下半年边民补贴。</w:t>
      </w:r>
      <w:r>
        <w:rPr>
          <w:rFonts w:ascii="仿宋_GB2312" w:hAnsi="仿宋_GB2312" w:eastAsia="仿宋_GB2312"/>
          <w:b/>
          <w:sz w:val="32"/>
        </w:rPr>
        <w:t>与年初预算相比,</w:t>
      </w:r>
      <w:r>
        <w:rPr>
          <w:rFonts w:ascii="仿宋_GB2312" w:hAnsi="仿宋_GB2312" w:eastAsia="仿宋_GB2312"/>
          <w:b w:val="0"/>
          <w:sz w:val="32"/>
        </w:rPr>
        <w:t>年初预算数3,794.91万元，决算数4,142.01万元，预决算差异率9.15%，主要原因是：年中追加人员工资、社保、公积金基数调增部分资金，追加高海拔工龄工资补贴，导致预决算存在差异。</w:t>
      </w:r>
    </w:p>
    <w:p w14:paraId="31B66752">
      <w:pPr>
        <w:spacing w:line="640" w:lineRule="exact"/>
        <w:ind w:firstLine="640"/>
        <w:jc w:val="both"/>
        <w:outlineLvl w:val="3"/>
      </w:pPr>
      <w:r>
        <w:rPr>
          <w:rFonts w:ascii="楷体_GB2312" w:hAnsi="楷体_GB2312" w:eastAsia="楷体_GB2312"/>
          <w:b/>
          <w:sz w:val="32"/>
        </w:rPr>
        <w:t>（二）一般公共预算财政拨款支出决算结构情况</w:t>
      </w:r>
    </w:p>
    <w:p w14:paraId="03474C80">
      <w:pPr>
        <w:spacing w:line="580" w:lineRule="exact"/>
        <w:ind w:firstLine="640"/>
        <w:jc w:val="both"/>
      </w:pPr>
      <w:r>
        <w:rPr>
          <w:rFonts w:ascii="仿宋_GB2312" w:hAnsi="仿宋_GB2312" w:eastAsia="仿宋_GB2312"/>
          <w:b w:val="0"/>
          <w:sz w:val="32"/>
        </w:rPr>
        <w:t>1.一般公共服务支出(类)1,895.39万元,占45.76%。</w:t>
      </w:r>
    </w:p>
    <w:p w14:paraId="1E017300">
      <w:pPr>
        <w:spacing w:line="580" w:lineRule="exact"/>
        <w:ind w:firstLine="640"/>
        <w:jc w:val="both"/>
      </w:pPr>
      <w:r>
        <w:rPr>
          <w:rFonts w:ascii="仿宋_GB2312" w:hAnsi="仿宋_GB2312" w:eastAsia="仿宋_GB2312"/>
          <w:b w:val="0"/>
          <w:sz w:val="32"/>
        </w:rPr>
        <w:t>2.公共安全支出(类)84.60万元,占2.04%。</w:t>
      </w:r>
    </w:p>
    <w:p w14:paraId="1C96D0A4">
      <w:pPr>
        <w:spacing w:line="580" w:lineRule="exact"/>
        <w:ind w:firstLine="640"/>
        <w:jc w:val="both"/>
      </w:pPr>
      <w:r>
        <w:rPr>
          <w:rFonts w:ascii="仿宋_GB2312" w:hAnsi="仿宋_GB2312" w:eastAsia="仿宋_GB2312"/>
          <w:b w:val="0"/>
          <w:sz w:val="32"/>
        </w:rPr>
        <w:t>3.文化旅游体育与传媒支出(类)56.69万元,占1.37%。</w:t>
      </w:r>
    </w:p>
    <w:p w14:paraId="07F02F2A">
      <w:pPr>
        <w:spacing w:line="580" w:lineRule="exact"/>
        <w:ind w:firstLine="640"/>
        <w:jc w:val="both"/>
      </w:pPr>
      <w:r>
        <w:rPr>
          <w:rFonts w:ascii="仿宋_GB2312" w:hAnsi="仿宋_GB2312" w:eastAsia="仿宋_GB2312"/>
          <w:b w:val="0"/>
          <w:sz w:val="32"/>
        </w:rPr>
        <w:t>4.社会保障和就业支出(类)350.32万元,占8.46%。</w:t>
      </w:r>
    </w:p>
    <w:p w14:paraId="4C6A9927">
      <w:pPr>
        <w:spacing w:line="580" w:lineRule="exact"/>
        <w:ind w:firstLine="640"/>
        <w:jc w:val="both"/>
      </w:pPr>
      <w:r>
        <w:rPr>
          <w:rFonts w:ascii="仿宋_GB2312" w:hAnsi="仿宋_GB2312" w:eastAsia="仿宋_GB2312"/>
          <w:b w:val="0"/>
          <w:sz w:val="32"/>
        </w:rPr>
        <w:t>5.卫生健康支出(类)152.99万元,占3.69%。</w:t>
      </w:r>
    </w:p>
    <w:p w14:paraId="114BEA67">
      <w:pPr>
        <w:spacing w:line="580" w:lineRule="exact"/>
        <w:ind w:firstLine="640"/>
        <w:jc w:val="both"/>
      </w:pPr>
      <w:r>
        <w:rPr>
          <w:rFonts w:ascii="仿宋_GB2312" w:hAnsi="仿宋_GB2312" w:eastAsia="仿宋_GB2312"/>
          <w:b w:val="0"/>
          <w:sz w:val="32"/>
        </w:rPr>
        <w:t>6.农林水支出(类)755.16万元,占18.23%。</w:t>
      </w:r>
    </w:p>
    <w:p w14:paraId="4F6C79AC">
      <w:pPr>
        <w:spacing w:line="580" w:lineRule="exact"/>
        <w:ind w:firstLine="640"/>
        <w:jc w:val="both"/>
      </w:pPr>
      <w:r>
        <w:rPr>
          <w:rFonts w:ascii="仿宋_GB2312" w:hAnsi="仿宋_GB2312" w:eastAsia="仿宋_GB2312"/>
          <w:b w:val="0"/>
          <w:sz w:val="32"/>
        </w:rPr>
        <w:t>7.住房保障支出(类)190.45万元,占4.60%。</w:t>
      </w:r>
    </w:p>
    <w:p w14:paraId="44E5232D">
      <w:pPr>
        <w:spacing w:line="580" w:lineRule="exact"/>
        <w:ind w:firstLine="640"/>
        <w:jc w:val="both"/>
      </w:pPr>
      <w:r>
        <w:rPr>
          <w:rFonts w:ascii="仿宋_GB2312" w:hAnsi="仿宋_GB2312" w:eastAsia="仿宋_GB2312"/>
          <w:b w:val="0"/>
          <w:sz w:val="32"/>
        </w:rPr>
        <w:t>8.其他支出(类)656.41万元,占15.85%。</w:t>
      </w:r>
    </w:p>
    <w:p w14:paraId="30C7B0A0">
      <w:pPr>
        <w:spacing w:line="640" w:lineRule="exact"/>
        <w:ind w:firstLine="640"/>
        <w:jc w:val="both"/>
        <w:outlineLvl w:val="3"/>
      </w:pPr>
      <w:r>
        <w:rPr>
          <w:rFonts w:ascii="楷体_GB2312" w:hAnsi="楷体_GB2312" w:eastAsia="楷体_GB2312"/>
          <w:b/>
          <w:sz w:val="32"/>
        </w:rPr>
        <w:t>（三）一般公共预算财政拨款支出决算具体情况</w:t>
      </w:r>
    </w:p>
    <w:p w14:paraId="1157A022">
      <w:pPr>
        <w:spacing w:line="580" w:lineRule="exact"/>
        <w:ind w:firstLine="640"/>
        <w:jc w:val="both"/>
      </w:pPr>
      <w:r>
        <w:rPr>
          <w:rFonts w:ascii="仿宋_GB2312" w:hAnsi="仿宋_GB2312" w:eastAsia="仿宋_GB2312"/>
          <w:b w:val="0"/>
          <w:sz w:val="32"/>
        </w:rPr>
        <w:t>1.一般公共服务支出(类)人大事务(款)行政运行(项):支出决算数为1.44万元，比上年决算增加0.00万元，增长0.00%,主要原因是：本年度乡级人大活动经费项目与上年一致，无变化。</w:t>
      </w:r>
    </w:p>
    <w:p w14:paraId="7114AB82">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2.一般公共服务支出(类)政府办公厅（室）及相关机构事务(款)行政运行(项):支出决算数为1,319.42万元，比上年决算减少42.43万元，下降3.12%,主要原因是：本年在职人员减少，相应人员经费较上年减少。</w:t>
      </w:r>
    </w:p>
    <w:p w14:paraId="635FC84D">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82.00万元，比上年决算增加9.43万元，增长12.99%,主要原因是：本年度在职人员工资增资，2024年增加高海拔工龄工资补贴，相关人员经费增加。</w:t>
      </w:r>
    </w:p>
    <w:p w14:paraId="152F15F7">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23.13万元，比上年决算增加23.13万元，增长100.00%,主要原因是：本年新增阿克陶县木吉乡锅炉采购项目支出。</w:t>
      </w:r>
    </w:p>
    <w:p w14:paraId="2884EBF8">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5.一般公共服务支出(类)纪检监察事务(款)行政运行(项):支出决算数为0.00万元，比上年决算减少3.97万元，下降100.00%,主要原因是：本年度减少办公经费、其他交通费用等相关费用。</w:t>
      </w:r>
    </w:p>
    <w:p w14:paraId="1FC3C418">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6.一般公共服务支出(类)纪检监察事务(款)其他纪检监察事务支出(项):支出决算数为2.00万元，比上年决算增加0.50万元，增长33.33%,主要原因是：本年度增加纪检办公设备采购。</w:t>
      </w:r>
    </w:p>
    <w:p w14:paraId="17486A92">
      <w:pPr>
        <w:spacing w:line="580" w:lineRule="exact"/>
        <w:ind w:firstLine="640"/>
        <w:jc w:val="both"/>
      </w:pPr>
      <w:r>
        <w:rPr>
          <w:rFonts w:ascii="仿宋_GB2312" w:hAnsi="仿宋_GB2312" w:eastAsia="仿宋_GB2312"/>
          <w:b w:val="0"/>
          <w:sz w:val="32"/>
        </w:rPr>
        <w:t>7.一般公共服务支出(类)群众团体事务(款)行政运行(项):支出决算数为0.15万元，比上年决算减少0.10万元，下降40.00%,主要原因是：厉行节约办公用品，办公经费减少。</w:t>
      </w:r>
    </w:p>
    <w:p w14:paraId="6DE19C2D">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8.一般公共服务支出(类)党委办公厅（室）及相关机构事务(款)行政运行(项):支出决算数为294.53万元，比上年决算增加28.01万元，增长10.51%,主要原因是：本年度在职党委人员普调工资，增加高海拔折算工龄补贴。</w:t>
      </w:r>
    </w:p>
    <w:p w14:paraId="46A0BC90">
      <w:pPr>
        <w:spacing w:line="580" w:lineRule="exact"/>
        <w:ind w:firstLine="640"/>
        <w:jc w:val="both"/>
      </w:pPr>
      <w:r>
        <w:rPr>
          <w:rFonts w:ascii="仿宋_GB2312" w:hAnsi="仿宋_GB2312" w:eastAsia="仿宋_GB2312"/>
          <w:b w:val="0"/>
          <w:sz w:val="32"/>
        </w:rPr>
        <w:t>9.一般公共服务支出(类)党委办公厅（室）及相关机构事务(款)事业运行(项):支出决算数为98.96万元，比上年决算减少8.26万元，下降7.70%,主要原因是：本年在职人员减少，相应人员经费较上年减少。</w:t>
      </w:r>
    </w:p>
    <w:p w14:paraId="0E7036CF">
      <w:pPr>
        <w:spacing w:line="580" w:lineRule="exact"/>
        <w:ind w:firstLine="640"/>
        <w:jc w:val="both"/>
      </w:pPr>
      <w:r>
        <w:rPr>
          <w:rFonts w:ascii="仿宋_GB2312" w:hAnsi="仿宋_GB2312" w:eastAsia="仿宋_GB2312"/>
          <w:b w:val="0"/>
          <w:sz w:val="32"/>
        </w:rPr>
        <w:t>10.一般公共服务支出(类)组织事务(款)其他组织事务支出(项):支出决算数为73.75万元，比上年决算减少10.66万元，下降12.63%,主要原因是：厉行节约办公用品，办公经费减少。</w:t>
      </w:r>
    </w:p>
    <w:p w14:paraId="45082AF9">
      <w:pPr>
        <w:spacing w:line="580" w:lineRule="exact"/>
        <w:ind w:firstLine="640"/>
        <w:jc w:val="both"/>
      </w:pPr>
      <w:r>
        <w:rPr>
          <w:rFonts w:ascii="仿宋_GB2312" w:hAnsi="仿宋_GB2312" w:eastAsia="仿宋_GB2312"/>
          <w:b w:val="0"/>
          <w:sz w:val="32"/>
        </w:rPr>
        <w:t>11.公共安全支出(类)其他公共安全支出(款)其他公共安全支出(项):支出决算数为84.60万元，比上年决算增加84.60万元，增长100.00%,主要原因是：本年度增加组织部拨付村级运转经费和村级服务群众经费。</w:t>
      </w:r>
    </w:p>
    <w:p w14:paraId="5BCDD229">
      <w:pPr>
        <w:spacing w:line="580" w:lineRule="exact"/>
        <w:ind w:firstLine="640"/>
        <w:jc w:val="both"/>
      </w:pPr>
      <w:r>
        <w:rPr>
          <w:rFonts w:ascii="仿宋_GB2312" w:hAnsi="仿宋_GB2312" w:eastAsia="仿宋_GB2312"/>
          <w:b w:val="0"/>
          <w:sz w:val="32"/>
        </w:rPr>
        <w:t>12.文化旅游体育与传媒支出(类)文化和旅游(款)群众文化(项):支出决算数为46.45万元，比上年决算增加1.39万元，增长3.08%,主要原因是：本年在职人员文体广电服务中心普调工资，增加高海拔折算工龄补贴。</w:t>
      </w:r>
    </w:p>
    <w:p w14:paraId="5F39D222">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7.24万元，比上年决算增加7.24万元，增长100.00%,主要原因是：本年新增中央公共文化服务体系文化活动室经费、中央三馆一站免费开放补助资金、自治区三馆一站免费开放补助资金。</w:t>
      </w:r>
    </w:p>
    <w:p w14:paraId="507369BC">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3.00万元，比上年决算增加3.00万元，增长100.00%,主要原因是：本年新增中央补助地方公共文化服务体系建设资金。</w:t>
      </w:r>
    </w:p>
    <w:p w14:paraId="00D63F82">
      <w:pPr>
        <w:spacing w:line="580" w:lineRule="exact"/>
        <w:ind w:firstLine="640"/>
        <w:jc w:val="both"/>
      </w:pPr>
      <w:r>
        <w:rPr>
          <w:rFonts w:ascii="仿宋_GB2312" w:hAnsi="仿宋_GB2312" w:eastAsia="仿宋_GB2312"/>
          <w:b w:val="0"/>
          <w:sz w:val="32"/>
        </w:rPr>
        <w:t>15.社会保障和就业支出(类)人力资源和社会保障管理事务(款)社会保险经办机构(项):支出决算数为52.01万元，比上年决算增加3.08万元，增长6.29%,主要原因是：本年在职人员普调工资，增加高海拔折算工龄补贴。</w:t>
      </w:r>
    </w:p>
    <w:p w14:paraId="616B2266">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16.社会保障和就业支出(类)行政事业单位养老支出(款)行政单位离退休(项):支出决算数为33.58万元，比上年决算增加5.72万元，增长20.53%,主要原因是：本年增加退休人员基础绩效奖，退休费支出增加。</w:t>
      </w:r>
    </w:p>
    <w:p w14:paraId="6ADF36CC">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17.社会保障和就业支出(类)行政事业单位养老支出(款)事业单位离退休(项):支出决算数为10.29万元，比上年决算增加1.40万元，增长15.75%,主要原因是：本年增加退休人员基础绩效奖，退休费支出增加。</w:t>
      </w:r>
    </w:p>
    <w:p w14:paraId="2A15871A">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240.06万元，比上年决算增加38.52万元，增长19.11%,主要原因是：本年在职人员工资基数调增，养老缴费基数上涨，相应支出增加。</w:t>
      </w:r>
    </w:p>
    <w:p w14:paraId="56DEBC3D">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19.社会保障和就业支出(类)行政事业单位养老支出(款)机关事业单位职业年金缴费支出(项):支出决算数为14.38万元，比上年决算增加14.38万元，增长100.00%,主要原因是：本年新增调出人员，职业年金缴费支出增加。</w:t>
      </w:r>
    </w:p>
    <w:p w14:paraId="172B00AF">
      <w:pPr>
        <w:spacing w:line="580" w:lineRule="exact"/>
        <w:ind w:firstLine="640"/>
        <w:jc w:val="both"/>
      </w:pPr>
      <w:r>
        <w:rPr>
          <w:rFonts w:ascii="仿宋_GB2312" w:hAnsi="仿宋_GB2312" w:eastAsia="仿宋_GB2312"/>
          <w:b w:val="0"/>
          <w:sz w:val="32"/>
        </w:rPr>
        <w:t>20.社会保障和就业支出(类)临时救助(款)临时救助支出(项):支出决算数为0.00万元，比上年决算减少30.00万元，下降100.00%,主要原因是：本年减少临时救助人员，经费减少。</w:t>
      </w:r>
    </w:p>
    <w:p w14:paraId="479CF33A">
      <w:pPr>
        <w:spacing w:line="580" w:lineRule="exact"/>
        <w:ind w:firstLine="640"/>
        <w:jc w:val="both"/>
      </w:pPr>
      <w:r>
        <w:rPr>
          <w:rFonts w:ascii="仿宋_GB2312" w:hAnsi="仿宋_GB2312" w:eastAsia="仿宋_GB2312"/>
          <w:b w:val="0"/>
          <w:sz w:val="32"/>
        </w:rPr>
        <w:t>21.卫生健康支出(类)计划生育事务(款)计划生育机构(项):支出决算数为48.60万元，比上年决算增加1.74万元，增长3.71%,主要原因是：本年在职人员工资增资，增加高海拔折算工龄补贴。</w:t>
      </w:r>
    </w:p>
    <w:p w14:paraId="2EA1A8EE">
      <w:pPr>
        <w:spacing w:line="580" w:lineRule="exact"/>
        <w:ind w:firstLine="640"/>
        <w:jc w:val="both"/>
      </w:pPr>
      <w:r>
        <w:rPr>
          <w:rFonts w:ascii="仿宋_GB2312" w:hAnsi="仿宋_GB2312" w:eastAsia="仿宋_GB2312"/>
          <w:b w:val="0"/>
          <w:sz w:val="32"/>
        </w:rPr>
        <w:t>22.卫生健康支出(类)行政事业单位医疗(款)行政单位医疗(项):支出决算数为87.63万元，比上年决算增加14.42万元，增长19.70%,主要原因是：本年在职人员工资基数调增，行政单位医疗支出较上年增加。</w:t>
      </w:r>
    </w:p>
    <w:p w14:paraId="69F9BF5A">
      <w:pPr>
        <w:spacing w:line="580" w:lineRule="exact"/>
        <w:ind w:firstLine="640"/>
        <w:jc w:val="both"/>
      </w:pPr>
      <w:r>
        <w:rPr>
          <w:rFonts w:ascii="仿宋_GB2312" w:hAnsi="仿宋_GB2312" w:eastAsia="仿宋_GB2312"/>
          <w:b w:val="0"/>
          <w:sz w:val="32"/>
        </w:rPr>
        <w:t>23.卫生健康支出(类)行政事业单位医疗(款)事业单位医疗(项):支出决算数为16.77万元，比上年决算增加1.63万元，增长10.77%,主要原因是：本年在职人员工资基数调增，医疗缴费基数上涨，相应支出增加。</w:t>
      </w:r>
    </w:p>
    <w:p w14:paraId="50545F0D">
      <w:pPr>
        <w:spacing w:line="580" w:lineRule="exact"/>
        <w:ind w:firstLine="640"/>
        <w:jc w:val="both"/>
      </w:pPr>
      <w:r>
        <w:rPr>
          <w:rFonts w:ascii="仿宋_GB2312" w:hAnsi="仿宋_GB2312" w:eastAsia="仿宋_GB2312"/>
          <w:b w:val="0"/>
          <w:sz w:val="32"/>
        </w:rPr>
        <w:t>24.农林水支出(类)农业农村(款)事业运行(项):支出决算数为78.63万元，比上年决算增加11.41万元，增长16.97%,主要原因是：本年在职人员工资增资，增加高海拔折算工龄补贴。</w:t>
      </w:r>
    </w:p>
    <w:p w14:paraId="6F0C4F65">
      <w:pPr>
        <w:spacing w:line="580" w:lineRule="exact"/>
        <w:ind w:firstLine="640"/>
        <w:jc w:val="both"/>
      </w:pPr>
      <w:r>
        <w:rPr>
          <w:rFonts w:ascii="仿宋_GB2312" w:hAnsi="仿宋_GB2312" w:eastAsia="仿宋_GB2312"/>
          <w:b w:val="0"/>
          <w:sz w:val="32"/>
        </w:rPr>
        <w:t>25.农林水支出(类)巩固脱贫攻坚成果衔接乡村振兴(款)农村基础设施建设(项):支出决算数为437.49万元，比上年决算增加437.49万元，增长100.00%,主要原因是：本年增加木吉乡药浴池及防疫围栏建设项目。</w:t>
      </w:r>
    </w:p>
    <w:p w14:paraId="44C1E2D1">
      <w:pPr>
        <w:spacing w:line="580" w:lineRule="exact"/>
        <w:ind w:firstLine="640"/>
        <w:jc w:val="both"/>
      </w:pPr>
      <w:r>
        <w:rPr>
          <w:rFonts w:ascii="仿宋_GB2312" w:hAnsi="仿宋_GB2312" w:eastAsia="仿宋_GB2312"/>
          <w:b w:val="0"/>
          <w:sz w:val="32"/>
        </w:rPr>
        <w:t>26.农林水支出(类)巩固脱贫攻坚成果衔接乡村振兴(款)其他巩固脱贫攻坚成果衔接乡村振兴支出(项):支出决算数为187.40万元，比上年决算增加187.40万元，增长100.00%,主要原因是：本年增加阿克陶县木吉乡昆提别斯村布拉克村2024年壮大村集体经济项目。</w:t>
      </w:r>
    </w:p>
    <w:p w14:paraId="26EAE1E4">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27.农林水支出(类)农村综合改革(款)对村级公益事业建设的补助(项):支出决算数为51.64万元，比上年决算增加25.00万元，增长93.84%,主要原因是：本年增加农村综合改革转移支付（农村公益事业）项目。</w:t>
      </w:r>
    </w:p>
    <w:p w14:paraId="395C7502">
      <w:pPr>
        <w:spacing w:line="580" w:lineRule="exact"/>
        <w:ind w:firstLine="640"/>
        <w:jc w:val="both"/>
      </w:pPr>
      <w:r>
        <w:rPr>
          <w:rFonts w:ascii="仿宋_GB2312" w:hAnsi="仿宋_GB2312" w:eastAsia="仿宋_GB2312"/>
          <w:b w:val="0"/>
          <w:sz w:val="32"/>
        </w:rPr>
        <w:t>28.自然资源海洋气象等支出(类)自然资源事务(款)事业运行(项):支出决算数为0.00万元，比上年决算减少15.60万元，下降100.00%,主要原因是：本年在职人员减少，相应人员经费较上年减少。</w:t>
      </w:r>
    </w:p>
    <w:p w14:paraId="28C87775">
      <w:pPr>
        <w:spacing w:line="580" w:lineRule="exact"/>
        <w:ind w:firstLine="640"/>
        <w:jc w:val="both"/>
      </w:pPr>
      <w:r>
        <w:rPr>
          <w:rFonts w:ascii="仿宋_GB2312" w:hAnsi="仿宋_GB2312" w:eastAsia="仿宋_GB2312"/>
          <w:b w:val="0"/>
          <w:sz w:val="32"/>
        </w:rPr>
        <w:t>29.住房保障支出(类)保障性安居工程支出(款)其他保障性安居工程支出(项):支出决算数为0.00万元，比上年决算减少494.79万元，下降100.00%,主要原因是：本年减少定居兴牧房功能提升改造项目，木吉乡湿地保护资金。</w:t>
      </w:r>
    </w:p>
    <w:p w14:paraId="41F99E36">
      <w:pPr>
        <w:spacing w:line="580" w:lineRule="exact"/>
        <w:ind w:firstLine="640"/>
        <w:jc w:val="both"/>
      </w:pPr>
      <w:r>
        <w:rPr>
          <w:rFonts w:ascii="仿宋_GB2312" w:hAnsi="仿宋_GB2312" w:eastAsia="仿宋_GB2312"/>
          <w:b w:val="0"/>
          <w:sz w:val="32"/>
        </w:rPr>
        <w:t>30.住房保障支出(类)住房改革支出(款)住房公积金(项):支出决算数为190.45万元，比上年决算增加23.69万元，增长14.21%,主要原因是：本年在职人员工资基数调增，公积金缴费基数上涨，相应支出增加。</w:t>
      </w:r>
    </w:p>
    <w:p w14:paraId="58C8264A">
      <w:pPr>
        <w:spacing w:line="580" w:lineRule="exact"/>
        <w:ind w:firstLine="640"/>
        <w:jc w:val="both"/>
      </w:pPr>
      <w:r>
        <w:rPr>
          <w:rFonts w:ascii="仿宋_GB2312" w:hAnsi="仿宋_GB2312" w:eastAsia="仿宋_GB2312"/>
          <w:b w:val="0"/>
          <w:sz w:val="32"/>
        </w:rPr>
        <w:t>31.其他支出(类)其他支出(款)其他支出(项):支出决算数为656.41万元，比上年决算减少477.95万元，下降42.13%,主要原因是：本年减少“三八”妇女节活动资金、2024下半年边民补贴，相应支出减少。</w:t>
      </w:r>
    </w:p>
    <w:p w14:paraId="46013C1C">
      <w:pPr>
        <w:spacing w:line="640" w:lineRule="exact"/>
        <w:ind w:firstLine="640"/>
        <w:jc w:val="both"/>
        <w:outlineLvl w:val="2"/>
      </w:pPr>
      <w:r>
        <w:rPr>
          <w:rFonts w:ascii="黑体" w:hAnsi="黑体" w:eastAsia="黑体"/>
          <w:sz w:val="32"/>
        </w:rPr>
        <w:t>六、一般公共预算财政拨款基本支出决算情况说明</w:t>
      </w:r>
    </w:p>
    <w:p w14:paraId="5AB14BC1">
      <w:pPr>
        <w:spacing w:line="580" w:lineRule="exact"/>
        <w:ind w:firstLine="640"/>
        <w:jc w:val="both"/>
      </w:pPr>
      <w:r>
        <w:rPr>
          <w:rFonts w:ascii="仿宋_GB2312" w:hAnsi="仿宋_GB2312" w:eastAsia="仿宋_GB2312"/>
          <w:b w:val="0"/>
          <w:sz w:val="32"/>
        </w:rPr>
        <w:t>2024年度一般公共预算财政拨款基本支出2,615.35万元，其中：</w:t>
      </w:r>
      <w:r>
        <w:rPr>
          <w:rFonts w:ascii="仿宋_GB2312" w:hAnsi="仿宋_GB2312" w:eastAsia="仿宋_GB2312"/>
          <w:b/>
          <w:sz w:val="32"/>
        </w:rPr>
        <w:t>人员经费2,535.68万元，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31566188">
      <w:pPr>
        <w:spacing w:line="580" w:lineRule="exact"/>
        <w:ind w:firstLine="640"/>
        <w:jc w:val="both"/>
      </w:pPr>
      <w:r>
        <w:rPr>
          <w:rFonts w:ascii="仿宋_GB2312" w:hAnsi="仿宋_GB2312" w:eastAsia="仿宋_GB2312"/>
          <w:b/>
          <w:sz w:val="32"/>
        </w:rPr>
        <w:t>公用经费79.68万元，</w:t>
      </w:r>
      <w:r>
        <w:rPr>
          <w:rFonts w:ascii="仿宋_GB2312" w:hAnsi="仿宋_GB2312" w:eastAsia="仿宋_GB2312"/>
          <w:b w:val="0"/>
          <w:sz w:val="32"/>
        </w:rPr>
        <w:t>包括：办公费、印刷费、电费、邮电费、取暖费、差旅费、公务用车运行维护费、其他交通费用。</w:t>
      </w:r>
    </w:p>
    <w:p w14:paraId="3058257B">
      <w:pPr>
        <w:spacing w:line="640" w:lineRule="exact"/>
        <w:ind w:firstLine="640"/>
        <w:jc w:val="both"/>
        <w:outlineLvl w:val="2"/>
      </w:pPr>
      <w:r>
        <w:rPr>
          <w:rFonts w:ascii="黑体" w:hAnsi="黑体" w:eastAsia="黑体"/>
          <w:sz w:val="32"/>
        </w:rPr>
        <w:t>七、政府性基金预算财政拨款收入支出决算情况说明</w:t>
      </w:r>
    </w:p>
    <w:p w14:paraId="361D0088">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6264BB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减少9.59万元，下降100.00%，主要原因是：本年减少木吉乡琼让村改厕所工程建设项目。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年初预算数0.00万元，决算数0.00万元，预决算差异率0.00%，主要原因是：本年未安排政府性基金预算财政拨款支出。</w:t>
      </w:r>
    </w:p>
    <w:p w14:paraId="188668AB">
      <w:pPr>
        <w:spacing w:line="580" w:lineRule="exact"/>
        <w:ind w:firstLine="640"/>
        <w:jc w:val="both"/>
      </w:pPr>
      <w:r>
        <w:rPr>
          <w:rFonts w:ascii="仿宋_GB2312" w:hAnsi="仿宋_GB2312" w:eastAsia="仿宋_GB2312"/>
          <w:b w:val="0"/>
          <w:sz w:val="32"/>
        </w:rPr>
        <w:t>政府性基金预算财政拨款支出0.00万元。</w:t>
      </w:r>
    </w:p>
    <w:p w14:paraId="1160636E">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1.城乡社区支出(类)国有土地使用权出让收入安排的支出(款)农村基础设施建设支出(项):支出决算数为0.00万元，比上年决算减少9.59万元，下降100.00%,主要原因是：</w:t>
      </w:r>
      <w:r>
        <w:rPr>
          <w:rFonts w:ascii="仿宋_GB2312" w:hAnsi="仿宋_GB2312" w:eastAsia="仿宋_GB2312"/>
          <w:b w:val="0"/>
          <w:sz w:val="36"/>
          <w:szCs w:val="36"/>
        </w:rPr>
        <w:t>本年减少木吉乡琼让村改厕所工程建设项目。</w:t>
      </w:r>
    </w:p>
    <w:p w14:paraId="1C620966">
      <w:pPr>
        <w:spacing w:line="640" w:lineRule="exact"/>
        <w:ind w:firstLine="640"/>
        <w:jc w:val="both"/>
        <w:outlineLvl w:val="2"/>
      </w:pPr>
      <w:r>
        <w:rPr>
          <w:rFonts w:ascii="黑体" w:hAnsi="黑体" w:eastAsia="黑体"/>
          <w:sz w:val="32"/>
        </w:rPr>
        <w:t>八、国有资本经营预算财政拨款收入支出决算情况说明</w:t>
      </w:r>
    </w:p>
    <w:p w14:paraId="5B24F91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8E9AA1">
      <w:pPr>
        <w:spacing w:line="640" w:lineRule="exact"/>
        <w:ind w:firstLine="640"/>
        <w:jc w:val="both"/>
        <w:outlineLvl w:val="2"/>
      </w:pPr>
      <w:r>
        <w:rPr>
          <w:rFonts w:ascii="黑体" w:hAnsi="黑体" w:eastAsia="黑体"/>
          <w:sz w:val="32"/>
        </w:rPr>
        <w:t>九、财政拨款“三公”经费支出决算情况说明</w:t>
      </w:r>
    </w:p>
    <w:p w14:paraId="7B6E3195">
      <w:pPr>
        <w:spacing w:line="580" w:lineRule="exact"/>
        <w:ind w:firstLine="640"/>
        <w:jc w:val="both"/>
      </w:pPr>
      <w:r>
        <w:rPr>
          <w:rFonts w:ascii="仿宋_GB2312" w:hAnsi="仿宋_GB2312" w:eastAsia="仿宋_GB2312"/>
          <w:b/>
          <w:sz w:val="32"/>
        </w:rPr>
        <w:t>2024年度财政拨款“三公”经费支出7.57万元，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财政拨款“三公”经费与上年一致无变化。其中：因公出国（境）费支出0.00万元，占0.00%，比上年增加0.00万元，增长0.00%，主要原因是：2023年与2024年均未安排因公出国（境）费支出。公务用车购置及运行维护费支出7.57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公务用车购置及运行维护费与上年一致无变化。公务接待费支出0.00万元，占0.00%，比上年增加0.00万元，增长0.00%，主要原因是：2023年与2024年均未安排公务接待费支出。</w:t>
      </w:r>
    </w:p>
    <w:p w14:paraId="641B804D">
      <w:pPr>
        <w:spacing w:line="580" w:lineRule="exact"/>
        <w:ind w:firstLine="640"/>
        <w:jc w:val="both"/>
      </w:pPr>
      <w:r>
        <w:rPr>
          <w:rFonts w:ascii="仿宋_GB2312" w:hAnsi="仿宋_GB2312" w:eastAsia="仿宋_GB2312"/>
          <w:b/>
          <w:sz w:val="32"/>
        </w:rPr>
        <w:t>具体情况如下：</w:t>
      </w:r>
    </w:p>
    <w:p w14:paraId="43C1D81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528A07">
      <w:pPr>
        <w:spacing w:line="580" w:lineRule="exact"/>
        <w:ind w:firstLine="640"/>
        <w:jc w:val="both"/>
      </w:pPr>
      <w:r>
        <w:rPr>
          <w:rFonts w:ascii="仿宋_GB2312" w:hAnsi="仿宋_GB2312" w:eastAsia="仿宋_GB2312"/>
          <w:b w:val="0"/>
          <w:sz w:val="32"/>
        </w:rPr>
        <w:t>公务用车购置及运行维护费7.57万元，其中：公务用车购置费0.00万元，公务用车运行维护费7.57万元。公务用车运行维护费开支内容包括车辆加油费、保险费、过路费、维修费。公务用车购置数0辆，公务用车保有量6辆。国有资产占用情况中固定资产车辆14辆，与公务用车保有量差异原因是：单位业务用车，车辆费用未使用财政拨款公务用车运行维护费支付。</w:t>
      </w:r>
    </w:p>
    <w:p w14:paraId="39ABB3A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81576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7.57万元，决算数7.57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7.57万元，决算数7.57万元，预决算差异率0.00%，主要原因是：严格按照预算执行，预决算无差异。公务接待费全年预算数0.00万元，决算数0.00万元，预决算差异率0.00%，主要原因是：本单位无公务接待费。</w:t>
      </w:r>
    </w:p>
    <w:p w14:paraId="66685B75">
      <w:pPr>
        <w:spacing w:line="640" w:lineRule="exact"/>
        <w:ind w:firstLine="640"/>
        <w:jc w:val="both"/>
        <w:outlineLvl w:val="2"/>
      </w:pPr>
      <w:r>
        <w:rPr>
          <w:rFonts w:ascii="黑体" w:hAnsi="黑体" w:eastAsia="黑体"/>
          <w:sz w:val="32"/>
        </w:rPr>
        <w:t>十、其他重要事项的情况说明</w:t>
      </w:r>
    </w:p>
    <w:p w14:paraId="31AC0DD8">
      <w:pPr>
        <w:spacing w:line="640" w:lineRule="exact"/>
        <w:ind w:firstLine="640"/>
        <w:jc w:val="both"/>
        <w:outlineLvl w:val="3"/>
      </w:pPr>
      <w:r>
        <w:rPr>
          <w:rFonts w:ascii="楷体_GB2312" w:hAnsi="楷体_GB2312" w:eastAsia="楷体_GB2312"/>
          <w:b/>
          <w:sz w:val="32"/>
        </w:rPr>
        <w:t>（一）机关运行经费及公用经费支出情况</w:t>
      </w:r>
    </w:p>
    <w:p w14:paraId="21B96C90">
      <w:pPr>
        <w:spacing w:line="580" w:lineRule="exact"/>
        <w:ind w:firstLine="640"/>
        <w:jc w:val="both"/>
      </w:pPr>
      <w:r>
        <w:rPr>
          <w:rFonts w:ascii="仿宋_GB2312" w:hAnsi="仿宋_GB2312" w:eastAsia="仿宋_GB2312"/>
          <w:b w:val="0"/>
          <w:sz w:val="32"/>
        </w:rPr>
        <w:t>2024年度阿克陶县木吉乡人民政府（行政单位和参照公务员法管理事业单位）机关运行经费支出79.68万元，比上年减少139.64万元，下降63.67%，主要原因是：本年减少办公费、取暖费等经费支出，相应支出减少。</w:t>
      </w:r>
    </w:p>
    <w:p w14:paraId="7D47FA90">
      <w:pPr>
        <w:spacing w:line="640" w:lineRule="exact"/>
        <w:ind w:firstLine="640"/>
        <w:jc w:val="both"/>
        <w:outlineLvl w:val="3"/>
      </w:pPr>
      <w:r>
        <w:rPr>
          <w:rFonts w:ascii="楷体_GB2312" w:hAnsi="楷体_GB2312" w:eastAsia="楷体_GB2312"/>
          <w:b/>
          <w:sz w:val="32"/>
        </w:rPr>
        <w:t>（二）政府采购情况</w:t>
      </w:r>
    </w:p>
    <w:p w14:paraId="0262D313">
      <w:pPr>
        <w:spacing w:line="580" w:lineRule="exact"/>
        <w:ind w:firstLine="640"/>
        <w:jc w:val="both"/>
      </w:pPr>
      <w:r>
        <w:rPr>
          <w:rFonts w:ascii="仿宋_GB2312" w:hAnsi="仿宋_GB2312" w:eastAsia="仿宋_GB2312"/>
          <w:b w:val="0"/>
          <w:sz w:val="32"/>
        </w:rPr>
        <w:t>2024年度政府采购支出总额365.48万元，其中：政府采购货物支出261.36万元、政府采购工程支出89.80万元、政府采购服务支出14.32万元。</w:t>
      </w:r>
    </w:p>
    <w:p w14:paraId="73215E42">
      <w:pPr>
        <w:spacing w:line="580" w:lineRule="exact"/>
        <w:ind w:firstLine="640"/>
        <w:jc w:val="both"/>
      </w:pPr>
      <w:r>
        <w:rPr>
          <w:rFonts w:ascii="仿宋_GB2312" w:hAnsi="仿宋_GB2312" w:eastAsia="仿宋_GB2312"/>
          <w:b w:val="0"/>
          <w:sz w:val="32"/>
        </w:rPr>
        <w:t>授予中小企业合同金额359.78万元，占政府采购支出总额的98.44%，其中：授予小微企业合同金额218.07万元，占政府采购支出总额的59.67%。</w:t>
      </w:r>
    </w:p>
    <w:p w14:paraId="725BA0E8">
      <w:pPr>
        <w:spacing w:line="640" w:lineRule="exact"/>
        <w:ind w:firstLine="640"/>
        <w:jc w:val="both"/>
        <w:outlineLvl w:val="3"/>
      </w:pPr>
      <w:r>
        <w:rPr>
          <w:rFonts w:ascii="楷体_GB2312" w:hAnsi="楷体_GB2312" w:eastAsia="楷体_GB2312"/>
          <w:b/>
          <w:sz w:val="32"/>
        </w:rPr>
        <w:t>（三）国有资产占用情况说明</w:t>
      </w:r>
    </w:p>
    <w:p w14:paraId="54357A3E">
      <w:pPr>
        <w:spacing w:line="580" w:lineRule="exact"/>
        <w:ind w:firstLine="640"/>
        <w:jc w:val="both"/>
      </w:pPr>
      <w:r>
        <w:rPr>
          <w:rFonts w:ascii="仿宋_GB2312" w:hAnsi="仿宋_GB2312" w:eastAsia="仿宋_GB2312"/>
          <w:b w:val="0"/>
          <w:sz w:val="32"/>
        </w:rPr>
        <w:t>截至2024年12月31日，房屋30,562.58平方米，价值3,093.22万元。车辆14辆，价值310.57万元，其中：副部（省）级及以上领导用车0辆、主要负责人用车0辆、机要通信用车0辆、应急保障用车0辆、执法执勤用车0辆、特种专业技术用车5辆、离退休干部服务用车0辆、其他用车9辆，其他用车主要是：</w:t>
      </w:r>
      <w:bookmarkStart w:id="0" w:name="_GoBack"/>
      <w:r>
        <w:rPr>
          <w:rFonts w:ascii="仿宋_GB2312" w:hAnsi="仿宋_GB2312" w:eastAsia="仿宋_GB2312"/>
          <w:b w:val="0"/>
          <w:sz w:val="32"/>
        </w:rPr>
        <w:t>一般公务用车和单位业务用车</w:t>
      </w:r>
      <w:bookmarkEnd w:id="0"/>
      <w:r>
        <w:rPr>
          <w:rFonts w:ascii="仿宋_GB2312" w:hAnsi="仿宋_GB2312" w:eastAsia="仿宋_GB2312"/>
          <w:b w:val="0"/>
          <w:sz w:val="32"/>
        </w:rPr>
        <w:t>。单价100万元（含）以上设备（不含车辆）0台（套）。</w:t>
      </w:r>
    </w:p>
    <w:p w14:paraId="77380E6A">
      <w:pPr>
        <w:spacing w:line="640" w:lineRule="exact"/>
        <w:ind w:firstLine="640"/>
        <w:jc w:val="both"/>
        <w:outlineLvl w:val="2"/>
      </w:pPr>
      <w:r>
        <w:rPr>
          <w:rFonts w:ascii="黑体" w:hAnsi="黑体" w:eastAsia="黑体"/>
          <w:sz w:val="32"/>
        </w:rPr>
        <w:t>十一、预算绩效的情况说明</w:t>
      </w:r>
    </w:p>
    <w:p w14:paraId="1BC4A7B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4,279.30万元，实际执行总额4,264.86万元；预算绩效评价项目7个，全年预算数141.28万元，全年执行数121.06万元。预算绩效管理取得的成效：一是保障单位车辆正常运行，提高单位业务办理水平。解决了乡政府与边境线距离较远的困难，促进乡政府更好地开展各项工作，更好地开展边境巡逻工作，维护社会稳定。二是确保我乡干部的基本生活需要，提高干部生活质量，推动我乡食堂</w:t>
      </w:r>
      <w:r>
        <w:rPr>
          <w:rFonts w:hint="eastAsia" w:ascii="仿宋_GB2312" w:hAnsi="仿宋_GB2312" w:eastAsia="仿宋_GB2312"/>
          <w:b w:val="0"/>
          <w:sz w:val="32"/>
          <w:lang w:eastAsia="zh-CN"/>
        </w:rPr>
        <w:t>工作</w:t>
      </w:r>
      <w:r>
        <w:rPr>
          <w:rFonts w:ascii="仿宋_GB2312" w:hAnsi="仿宋_GB2312" w:eastAsia="仿宋_GB2312"/>
          <w:b w:val="0"/>
          <w:sz w:val="32"/>
        </w:rPr>
        <w:t>改革，逐渐实现规范化管理，进一步提高食堂服务水平。三是及时解决办案中所需的问题，按时完成监察工作，促进查案、办案效率。发现的问题及原因：一是乡政府驻地与边境距离较远，导致车辆油耗较高。二是干部伙食费手续办理缓慢，</w:t>
      </w:r>
      <w:r>
        <w:rPr>
          <w:rFonts w:hint="eastAsia" w:ascii="仿宋_GB2312" w:hAnsi="仿宋_GB2312" w:eastAsia="仿宋_GB2312"/>
          <w:b w:val="0"/>
          <w:sz w:val="32"/>
          <w:lang w:eastAsia="zh-CN"/>
        </w:rPr>
        <w:t>未</w:t>
      </w:r>
      <w:r>
        <w:rPr>
          <w:rFonts w:ascii="仿宋_GB2312" w:hAnsi="仿宋_GB2312" w:eastAsia="仿宋_GB2312"/>
          <w:b w:val="0"/>
          <w:sz w:val="32"/>
        </w:rPr>
        <w:t>及时与财务进行对接导致资金</w:t>
      </w:r>
      <w:r>
        <w:rPr>
          <w:rFonts w:hint="eastAsia" w:ascii="仿宋_GB2312" w:hAnsi="仿宋_GB2312" w:eastAsia="仿宋_GB2312"/>
          <w:b w:val="0"/>
          <w:sz w:val="32"/>
          <w:lang w:val="en-US" w:eastAsia="zh-CN"/>
        </w:rPr>
        <w:t>未</w:t>
      </w:r>
      <w:r>
        <w:rPr>
          <w:rFonts w:ascii="仿宋_GB2312" w:hAnsi="仿宋_GB2312" w:eastAsia="仿宋_GB2312"/>
          <w:b w:val="0"/>
          <w:sz w:val="32"/>
        </w:rPr>
        <w:t>及时支出。三是办公用品提供发票等速度较慢，导致支付不及时。下一步改进措施：一是加大车辆管控，厉行节约，下一年预算按照上年使用情况进行申报。二是及时办理采购手续发挥资金应有效益，为边境稳定打造拴心留人的良好环境。三是及时全面</w:t>
      </w:r>
      <w:r>
        <w:rPr>
          <w:rFonts w:hint="eastAsia" w:ascii="仿宋_GB2312" w:hAnsi="仿宋_GB2312" w:eastAsia="仿宋_GB2312"/>
          <w:b w:val="0"/>
          <w:sz w:val="32"/>
          <w:lang w:eastAsia="zh-CN"/>
        </w:rPr>
        <w:t>地</w:t>
      </w:r>
      <w:r>
        <w:rPr>
          <w:rFonts w:ascii="仿宋_GB2312" w:hAnsi="仿宋_GB2312" w:eastAsia="仿宋_GB2312"/>
          <w:b w:val="0"/>
          <w:sz w:val="32"/>
        </w:rPr>
        <w:t>准备相关资料，及时审批、发放项目资金。具体附整体支出绩效自评表，项目支出绩效自评表和评价报告。</w:t>
      </w:r>
    </w:p>
    <w:p w14:paraId="6711945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AC9AC0A">
        <w:tblPrEx>
          <w:tblCellMar>
            <w:top w:w="0" w:type="dxa"/>
            <w:left w:w="108" w:type="dxa"/>
            <w:bottom w:w="0" w:type="dxa"/>
            <w:right w:w="108" w:type="dxa"/>
          </w:tblCellMar>
        </w:tblPrEx>
        <w:tc>
          <w:tcPr>
            <w:tcW w:w="8840" w:type="dxa"/>
            <w:gridSpan w:val="8"/>
            <w:vAlign w:val="center"/>
          </w:tcPr>
          <w:p w14:paraId="6989084F">
            <w:pPr>
              <w:jc w:val="center"/>
            </w:pPr>
            <w:r>
              <w:rPr>
                <w:rFonts w:ascii="宋体" w:hAnsi="宋体" w:eastAsia="宋体"/>
                <w:sz w:val="24"/>
              </w:rPr>
              <w:t>单位整体支出绩效自评表</w:t>
            </w:r>
          </w:p>
        </w:tc>
      </w:tr>
      <w:tr w14:paraId="7291632E">
        <w:tblPrEx>
          <w:tblCellMar>
            <w:top w:w="0" w:type="dxa"/>
            <w:left w:w="108" w:type="dxa"/>
            <w:bottom w:w="0" w:type="dxa"/>
            <w:right w:w="108" w:type="dxa"/>
          </w:tblCellMar>
        </w:tblPrEx>
        <w:tc>
          <w:tcPr>
            <w:tcW w:w="8840" w:type="dxa"/>
            <w:gridSpan w:val="8"/>
            <w:vAlign w:val="center"/>
          </w:tcPr>
          <w:p w14:paraId="0A38EAC9">
            <w:pPr>
              <w:jc w:val="center"/>
            </w:pPr>
            <w:r>
              <w:rPr>
                <w:rFonts w:ascii="宋体" w:hAnsi="宋体" w:eastAsia="宋体"/>
                <w:sz w:val="24"/>
              </w:rPr>
              <w:t>（2024年度）</w:t>
            </w:r>
          </w:p>
        </w:tc>
      </w:tr>
      <w:tr w14:paraId="139F922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FA81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73F0C">
            <w:pPr>
              <w:jc w:val="center"/>
            </w:pPr>
            <w:r>
              <w:rPr>
                <w:rFonts w:ascii="宋体" w:hAnsi="宋体" w:eastAsia="宋体"/>
                <w:sz w:val="16"/>
              </w:rPr>
              <w:t>阿克陶县木吉乡人民政府</w:t>
            </w:r>
          </w:p>
        </w:tc>
      </w:tr>
      <w:tr w14:paraId="1D6C1F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9FDD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C42A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6919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1AEF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037D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8EE0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2D12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1AE92">
            <w:pPr>
              <w:jc w:val="center"/>
            </w:pPr>
            <w:r>
              <w:rPr>
                <w:rFonts w:ascii="宋体" w:hAnsi="宋体" w:eastAsia="宋体"/>
                <w:sz w:val="16"/>
              </w:rPr>
              <w:t>得分</w:t>
            </w:r>
          </w:p>
        </w:tc>
      </w:tr>
      <w:tr w14:paraId="39F0A9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1CC7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D65B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48B7D">
            <w:pPr>
              <w:jc w:val="center"/>
            </w:pPr>
            <w:r>
              <w:rPr>
                <w:rFonts w:ascii="宋体" w:hAnsi="宋体" w:eastAsia="宋体"/>
                <w:sz w:val="16"/>
              </w:rPr>
              <w:t>2,570.85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9CFA1">
            <w:pPr>
              <w:jc w:val="center"/>
            </w:pPr>
            <w:r>
              <w:rPr>
                <w:rFonts w:ascii="宋体" w:hAnsi="宋体" w:eastAsia="宋体"/>
                <w:sz w:val="16"/>
              </w:rPr>
              <w:t>4,279.30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A9AD6">
            <w:pPr>
              <w:jc w:val="center"/>
            </w:pPr>
            <w:r>
              <w:rPr>
                <w:rFonts w:ascii="宋体" w:hAnsi="宋体" w:eastAsia="宋体"/>
                <w:sz w:val="16"/>
              </w:rPr>
              <w:t>4,264.86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1DADF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CC15D">
            <w:pPr>
              <w:jc w:val="center"/>
            </w:pPr>
            <w:r>
              <w:rPr>
                <w:rFonts w:ascii="宋体" w:hAnsi="宋体" w:eastAsia="宋体"/>
                <w:sz w:val="16"/>
              </w:rPr>
              <w:t>99.66%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943C5">
            <w:pPr>
              <w:jc w:val="center"/>
            </w:pPr>
            <w:r>
              <w:rPr>
                <w:rFonts w:ascii="宋体" w:hAnsi="宋体" w:eastAsia="宋体"/>
                <w:sz w:val="16"/>
              </w:rPr>
              <w:t>9.97</w:t>
            </w:r>
          </w:p>
        </w:tc>
      </w:tr>
      <w:tr w14:paraId="57A677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3D80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8F45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45F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28B7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434E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9D0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965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82B5E">
            <w:pPr>
              <w:jc w:val="center"/>
            </w:pPr>
            <w:r>
              <w:rPr>
                <w:rFonts w:ascii="宋体" w:hAnsi="宋体" w:eastAsia="宋体"/>
                <w:sz w:val="16"/>
              </w:rPr>
              <w:t>—</w:t>
            </w:r>
          </w:p>
        </w:tc>
      </w:tr>
      <w:tr w14:paraId="449908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1FD0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A90E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8E93A">
            <w:pPr>
              <w:jc w:val="center"/>
            </w:pPr>
            <w:r>
              <w:rPr>
                <w:rFonts w:ascii="宋体" w:hAnsi="宋体" w:eastAsia="宋体"/>
                <w:sz w:val="16"/>
              </w:rPr>
              <w:t>2,570.85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8A1BD">
            <w:pPr>
              <w:jc w:val="center"/>
            </w:pPr>
            <w:r>
              <w:rPr>
                <w:rFonts w:ascii="宋体" w:hAnsi="宋体" w:eastAsia="宋体"/>
                <w:sz w:val="16"/>
              </w:rPr>
              <w:t>4,279.30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05985">
            <w:pPr>
              <w:jc w:val="center"/>
            </w:pPr>
            <w:r>
              <w:rPr>
                <w:rFonts w:ascii="宋体" w:hAnsi="宋体" w:eastAsia="宋体"/>
                <w:sz w:val="16"/>
              </w:rPr>
              <w:t>4,264.86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5A0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193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E6168">
            <w:pPr>
              <w:jc w:val="center"/>
            </w:pPr>
            <w:r>
              <w:rPr>
                <w:rFonts w:ascii="宋体" w:hAnsi="宋体" w:eastAsia="宋体"/>
                <w:sz w:val="16"/>
              </w:rPr>
              <w:t>—</w:t>
            </w:r>
          </w:p>
        </w:tc>
      </w:tr>
      <w:tr w14:paraId="4B9047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AEF2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5993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EDCD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FA9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8000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4AC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6D9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21975">
            <w:pPr>
              <w:jc w:val="center"/>
            </w:pPr>
            <w:r>
              <w:rPr>
                <w:rFonts w:ascii="宋体" w:hAnsi="宋体" w:eastAsia="宋体"/>
                <w:sz w:val="16"/>
              </w:rPr>
              <w:t>—</w:t>
            </w:r>
          </w:p>
        </w:tc>
      </w:tr>
      <w:tr w14:paraId="4758A2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3453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E367E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B46C8F">
            <w:pPr>
              <w:jc w:val="center"/>
            </w:pPr>
            <w:r>
              <w:rPr>
                <w:rFonts w:ascii="宋体" w:hAnsi="宋体" w:eastAsia="宋体"/>
                <w:sz w:val="16"/>
              </w:rPr>
              <w:t>实际完成情况</w:t>
            </w:r>
          </w:p>
        </w:tc>
      </w:tr>
      <w:tr w14:paraId="4F06AA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F3910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76B891">
            <w:pPr>
              <w:jc w:val="both"/>
            </w:pPr>
            <w:r>
              <w:rPr>
                <w:rFonts w:ascii="宋体" w:hAnsi="宋体" w:eastAsia="宋体"/>
                <w:sz w:val="16"/>
              </w:rPr>
              <w:t>贯彻执行党的路线、方针、政策、讨论决定本乡经济建设和社会发展等重大问题，领导乡党政机关、站所和群众组织，加强乡党委自身建设和以党支部为核心的村级组织建设；加强全乡的社会主义民主法治建设和精神文明建设；加强民族团结维护社会稳定。领导和管理全乡的经济工作和城乡建设，编制和执行乡村经济和社会发展计划，依照法律规定任免、培训、考核和奖惩机关、站所、中小学及村级工作人员。领导和管理本乡民政、公安、司法、教育、科技、文化、卫生、体育、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C68F44">
            <w:pPr>
              <w:jc w:val="both"/>
            </w:pPr>
            <w:r>
              <w:rPr>
                <w:rFonts w:ascii="宋体" w:hAnsi="宋体" w:eastAsia="宋体"/>
                <w:sz w:val="16"/>
              </w:rPr>
              <w:t>保障在职人员工资福利支出预算保障114人、退休人员工资福利支出预算保障35人。贯彻执行党的路线、方针、政策、讨论决定本乡经济建设和社会发展等重大问题，领导乡党政机关、站所和群众组织，加强乡党委自身建设和以党支部为核心的村级组织建设；加强全乡的社会主义民主法制建设和精神文明建设；加强民族团结维护社会稳定。管理全乡的经济工作和城乡建设，编制和执行乡村经济和社会发展计划，依照法律规定任免等。</w:t>
            </w:r>
          </w:p>
        </w:tc>
      </w:tr>
      <w:tr w14:paraId="40E2081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ED1E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CE7B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F884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3A06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095F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C3C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16A6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1B97B">
            <w:pPr>
              <w:jc w:val="center"/>
            </w:pPr>
            <w:r>
              <w:rPr>
                <w:rFonts w:ascii="宋体" w:hAnsi="宋体" w:eastAsia="宋体"/>
                <w:sz w:val="16"/>
              </w:rPr>
              <w:t>得分</w:t>
            </w:r>
          </w:p>
        </w:tc>
      </w:tr>
      <w:tr w14:paraId="718897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9660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E00E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137DF">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C305E">
            <w:pPr>
              <w:jc w:val="center"/>
            </w:pPr>
            <w:r>
              <w:rPr>
                <w:rFonts w:ascii="宋体" w:hAnsi="宋体" w:eastAsia="宋体"/>
                <w:sz w:val="16"/>
              </w:rPr>
              <w:t>&lt;=2570.85万元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B2AE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98DF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E381F">
            <w:pPr>
              <w:jc w:val="center"/>
            </w:pPr>
            <w:r>
              <w:rPr>
                <w:rFonts w:ascii="宋体" w:hAnsi="宋体" w:eastAsia="宋体"/>
                <w:sz w:val="16"/>
              </w:rPr>
              <w:t>=4264.86万元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0CD5F">
            <w:pPr>
              <w:jc w:val="center"/>
            </w:pPr>
            <w:r>
              <w:rPr>
                <w:rFonts w:ascii="宋体" w:hAnsi="宋体" w:eastAsia="宋体"/>
                <w:sz w:val="16"/>
              </w:rPr>
              <w:t>3.41</w:t>
            </w:r>
          </w:p>
        </w:tc>
      </w:tr>
      <w:tr w14:paraId="286A98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A392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D3EC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021DA">
            <w:pPr>
              <w:jc w:val="center"/>
            </w:pPr>
            <w:r>
              <w:rPr>
                <w:rFonts w:ascii="宋体" w:hAnsi="宋体" w:eastAsia="宋体"/>
                <w:sz w:val="16"/>
              </w:rPr>
              <w:t>退休人员工资福利支出预算保障人数（人）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A4EB7">
            <w:pPr>
              <w:jc w:val="center"/>
            </w:pPr>
            <w:r>
              <w:rPr>
                <w:rFonts w:ascii="宋体" w:hAnsi="宋体" w:eastAsia="宋体"/>
                <w:sz w:val="16"/>
              </w:rPr>
              <w: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53C45">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7F27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98ABF">
            <w:pPr>
              <w:jc w:val="center"/>
            </w:pPr>
            <w:r>
              <w:rPr>
                <w:rFonts w:ascii="宋体" w:hAnsi="宋体" w:eastAsia="宋体"/>
                <w:sz w:val="16"/>
              </w:rPr>
              <w:t>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C04CC">
            <w:pPr>
              <w:jc w:val="center"/>
            </w:pPr>
            <w:r>
              <w:rPr>
                <w:rFonts w:ascii="宋体" w:hAnsi="宋体" w:eastAsia="宋体"/>
                <w:sz w:val="16"/>
              </w:rPr>
              <w:t>10</w:t>
            </w:r>
          </w:p>
        </w:tc>
      </w:tr>
      <w:tr w14:paraId="2BB30C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6D11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4ECA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7D318">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537F5">
            <w:pPr>
              <w:jc w:val="center"/>
            </w:pPr>
            <w:r>
              <w:rPr>
                <w:rFonts w:ascii="宋体" w:hAnsi="宋体" w:eastAsia="宋体"/>
                <w:sz w:val="16"/>
              </w:rPr>
              <w:t>=118人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7DB3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7473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E4415">
            <w:pPr>
              <w:jc w:val="center"/>
            </w:pPr>
            <w:r>
              <w:rPr>
                <w:rFonts w:ascii="宋体" w:hAnsi="宋体" w:eastAsia="宋体"/>
                <w:sz w:val="16"/>
              </w:rPr>
              <w:t>114人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C4EEA">
            <w:pPr>
              <w:jc w:val="center"/>
            </w:pPr>
            <w:r>
              <w:rPr>
                <w:rFonts w:ascii="宋体" w:hAnsi="宋体" w:eastAsia="宋体"/>
                <w:sz w:val="16"/>
              </w:rPr>
              <w:t>9.66</w:t>
            </w:r>
          </w:p>
        </w:tc>
      </w:tr>
      <w:tr w14:paraId="13D553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2586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D694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E8A1E">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61F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B05C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BA1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ADCE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33271">
            <w:pPr>
              <w:jc w:val="center"/>
            </w:pPr>
            <w:r>
              <w:rPr>
                <w:rFonts w:ascii="宋体" w:hAnsi="宋体" w:eastAsia="宋体"/>
                <w:sz w:val="16"/>
              </w:rPr>
              <w:t>10</w:t>
            </w:r>
          </w:p>
        </w:tc>
      </w:tr>
      <w:tr w14:paraId="2CB4F8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AFD9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8FE3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45194">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84C4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56FC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4FE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8E3F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404B5">
            <w:pPr>
              <w:jc w:val="center"/>
            </w:pPr>
            <w:r>
              <w:rPr>
                <w:rFonts w:ascii="宋体" w:hAnsi="宋体" w:eastAsia="宋体"/>
                <w:sz w:val="16"/>
              </w:rPr>
              <w:t>10</w:t>
            </w:r>
          </w:p>
        </w:tc>
      </w:tr>
      <w:tr w14:paraId="6D49AED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E40E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B572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2D351">
            <w:pPr>
              <w:jc w:val="center"/>
            </w:pPr>
            <w:r>
              <w:rPr>
                <w:rFonts w:ascii="宋体" w:hAnsi="宋体" w:eastAsia="宋体"/>
                <w:sz w:val="16"/>
              </w:rPr>
              <w:t>保障公益性岗位工资发放及时率（%）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B1B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8852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9C4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8A9A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64096">
            <w:pPr>
              <w:jc w:val="center"/>
            </w:pPr>
            <w:r>
              <w:rPr>
                <w:rFonts w:ascii="宋体" w:hAnsi="宋体" w:eastAsia="宋体"/>
                <w:sz w:val="16"/>
              </w:rPr>
              <w:t>10</w:t>
            </w:r>
          </w:p>
        </w:tc>
      </w:tr>
      <w:tr w14:paraId="1A7779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756EB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7B7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5F3AE">
            <w:pPr>
              <w:jc w:val="center"/>
            </w:pPr>
            <w:r>
              <w:rPr>
                <w:rFonts w:ascii="宋体" w:hAnsi="宋体" w:eastAsia="宋体"/>
                <w:sz w:val="16"/>
              </w:rPr>
              <w:t>公益性岗位工资福利支出预算保障人数（人）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B6CAA">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9960A">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4A81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92BEB">
            <w:pPr>
              <w:jc w:val="center"/>
            </w:pPr>
            <w:r>
              <w:rPr>
                <w:rFonts w:ascii="宋体" w:hAnsi="宋体" w:eastAsia="宋体"/>
                <w:sz w:val="16"/>
              </w:rPr>
              <w:t>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5E858">
            <w:pPr>
              <w:jc w:val="center"/>
            </w:pPr>
            <w:r>
              <w:rPr>
                <w:rFonts w:ascii="宋体" w:hAnsi="宋体" w:eastAsia="宋体"/>
                <w:sz w:val="16"/>
              </w:rPr>
              <w:t>5</w:t>
            </w:r>
          </w:p>
        </w:tc>
      </w:tr>
      <w:tr w14:paraId="61196D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A8D94">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8C72D">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48C50">
            <w:pPr>
              <w:jc w:val="center"/>
            </w:pPr>
            <w:r>
              <w:rPr>
                <w:rFonts w:ascii="宋体" w:hAnsi="宋体" w:eastAsia="宋体"/>
                <w:sz w:val="16"/>
              </w:rPr>
              <w:t>提升乡政府服务效率和质量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7FD2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C1513">
            <w:pPr>
              <w:jc w:val="center"/>
            </w:pPr>
            <w:r>
              <w:rPr>
                <w:rFonts w:ascii="宋体" w:hAnsi="宋体" w:eastAsia="宋体"/>
                <w:sz w:val="16"/>
              </w:rPr>
              <w:t>政府要求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3AC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EE30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9F178">
            <w:pPr>
              <w:jc w:val="center"/>
            </w:pPr>
            <w:r>
              <w:rPr>
                <w:rFonts w:ascii="宋体" w:hAnsi="宋体" w:eastAsia="宋体"/>
                <w:sz w:val="16"/>
              </w:rPr>
              <w:t>10</w:t>
            </w:r>
          </w:p>
        </w:tc>
      </w:tr>
      <w:tr w14:paraId="215879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D7FF0">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99D5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87689">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2977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FEC9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6F6F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DF7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E1F9D2">
            <w:pPr>
              <w:jc w:val="center"/>
            </w:pPr>
            <w:r>
              <w:rPr>
                <w:rFonts w:ascii="宋体" w:hAnsi="宋体" w:eastAsia="宋体"/>
                <w:sz w:val="16"/>
              </w:rPr>
              <w:t>10</w:t>
            </w:r>
          </w:p>
        </w:tc>
      </w:tr>
    </w:tbl>
    <w:p w14:paraId="509D59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FF1A128">
        <w:tblPrEx>
          <w:tblCellMar>
            <w:top w:w="0" w:type="dxa"/>
            <w:left w:w="108" w:type="dxa"/>
            <w:bottom w:w="0" w:type="dxa"/>
            <w:right w:w="108" w:type="dxa"/>
          </w:tblCellMar>
        </w:tblPrEx>
        <w:tc>
          <w:tcPr>
            <w:tcW w:w="8848" w:type="dxa"/>
            <w:gridSpan w:val="14"/>
            <w:vAlign w:val="center"/>
          </w:tcPr>
          <w:p w14:paraId="7FB9DFB1">
            <w:pPr>
              <w:jc w:val="center"/>
            </w:pPr>
            <w:r>
              <w:rPr>
                <w:rFonts w:ascii="宋体" w:hAnsi="宋体" w:eastAsia="宋体"/>
                <w:sz w:val="24"/>
              </w:rPr>
              <w:t>项目支出绩效自评表</w:t>
            </w:r>
          </w:p>
        </w:tc>
      </w:tr>
      <w:tr w14:paraId="096F8D7C">
        <w:tblPrEx>
          <w:tblCellMar>
            <w:top w:w="0" w:type="dxa"/>
            <w:left w:w="108" w:type="dxa"/>
            <w:bottom w:w="0" w:type="dxa"/>
            <w:right w:w="108" w:type="dxa"/>
          </w:tblCellMar>
        </w:tblPrEx>
        <w:tc>
          <w:tcPr>
            <w:tcW w:w="8848" w:type="dxa"/>
            <w:gridSpan w:val="14"/>
            <w:vAlign w:val="center"/>
          </w:tcPr>
          <w:p w14:paraId="13BA912A">
            <w:pPr>
              <w:jc w:val="center"/>
            </w:pPr>
            <w:r>
              <w:rPr>
                <w:rFonts w:ascii="宋体" w:hAnsi="宋体" w:eastAsia="宋体"/>
                <w:sz w:val="24"/>
              </w:rPr>
              <w:t>(2024年度)</w:t>
            </w:r>
          </w:p>
        </w:tc>
      </w:tr>
      <w:tr w14:paraId="4E3E9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35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8F1754">
            <w:pPr>
              <w:jc w:val="center"/>
            </w:pPr>
            <w:r>
              <w:rPr>
                <w:rFonts w:ascii="宋体" w:hAnsi="宋体" w:eastAsia="宋体"/>
                <w:sz w:val="16"/>
              </w:rPr>
              <w:t>三八妇女节经费（县级）</w:t>
            </w:r>
          </w:p>
        </w:tc>
      </w:tr>
      <w:tr w14:paraId="236ADE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8E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0BA03">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C3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0F33C6">
            <w:pPr>
              <w:jc w:val="center"/>
            </w:pPr>
            <w:r>
              <w:rPr>
                <w:rFonts w:ascii="宋体" w:hAnsi="宋体" w:eastAsia="宋体"/>
                <w:sz w:val="16"/>
              </w:rPr>
              <w:t>阿克陶县木吉乡人民政府</w:t>
            </w:r>
          </w:p>
        </w:tc>
      </w:tr>
      <w:tr w14:paraId="0DDDC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5F0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845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1900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A09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9E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575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FA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78EF">
            <w:pPr>
              <w:jc w:val="center"/>
            </w:pPr>
            <w:r>
              <w:rPr>
                <w:rFonts w:ascii="宋体" w:hAnsi="宋体" w:eastAsia="宋体"/>
                <w:sz w:val="16"/>
              </w:rPr>
              <w:t>得分</w:t>
            </w:r>
          </w:p>
        </w:tc>
      </w:tr>
      <w:tr w14:paraId="25CBA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47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5AF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B52D6">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2AF0D">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9CA42">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AE4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694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C0EA">
            <w:pPr>
              <w:jc w:val="center"/>
            </w:pPr>
            <w:r>
              <w:rPr>
                <w:rFonts w:ascii="宋体" w:hAnsi="宋体" w:eastAsia="宋体"/>
                <w:sz w:val="16"/>
              </w:rPr>
              <w:t>10.00分</w:t>
            </w:r>
          </w:p>
        </w:tc>
      </w:tr>
      <w:tr w14:paraId="6A2E3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3BE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EF5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CE69">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DA9DF">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0A56F">
            <w:pPr>
              <w:jc w:val="center"/>
            </w:pPr>
            <w:r>
              <w:rPr>
                <w:rFonts w:ascii="宋体" w:hAnsi="宋体" w:eastAsia="宋体"/>
                <w:sz w:val="16"/>
              </w:rPr>
              <w:t>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6E3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85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7E73">
            <w:pPr>
              <w:jc w:val="center"/>
            </w:pPr>
            <w:r>
              <w:rPr>
                <w:rFonts w:ascii="宋体" w:hAnsi="宋体" w:eastAsia="宋体"/>
                <w:sz w:val="16"/>
              </w:rPr>
              <w:t>—</w:t>
            </w:r>
          </w:p>
        </w:tc>
      </w:tr>
      <w:tr w14:paraId="7268A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14B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6BF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8DF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334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095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6E4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2DE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4B60">
            <w:pPr>
              <w:jc w:val="center"/>
            </w:pPr>
            <w:r>
              <w:rPr>
                <w:rFonts w:ascii="宋体" w:hAnsi="宋体" w:eastAsia="宋体"/>
                <w:sz w:val="16"/>
              </w:rPr>
              <w:t>—</w:t>
            </w:r>
          </w:p>
        </w:tc>
      </w:tr>
      <w:tr w14:paraId="2829DF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BA2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C899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903CCF">
            <w:pPr>
              <w:jc w:val="center"/>
            </w:pPr>
            <w:r>
              <w:rPr>
                <w:rFonts w:ascii="宋体" w:hAnsi="宋体" w:eastAsia="宋体"/>
                <w:sz w:val="16"/>
              </w:rPr>
              <w:t>实际完成情况</w:t>
            </w:r>
          </w:p>
        </w:tc>
      </w:tr>
      <w:tr w14:paraId="30FF41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8D7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05DCC">
            <w:pPr>
              <w:jc w:val="both"/>
            </w:pPr>
            <w:r>
              <w:rPr>
                <w:rFonts w:ascii="宋体" w:hAnsi="宋体" w:eastAsia="宋体"/>
                <w:sz w:val="16"/>
              </w:rPr>
              <w:t>用于进行三八妇女节的活动，购买奖品，进行活动的举行维护，有效促进妇女事业的进行。由机关党支部、各村党支部、学区党支部、卫生院党支部 各自负责审核参评人员资格，各自负责评选出先进个人。评选 出 “三八红旗手”、“巾帼建功标兵”、“好儿媳”、“好婆婆” 、“美丽庭院示范户”、“妇女创业致富带头人”等。此次评选主要以精神奖励为主，适当给予物质奖励 (奖品、奖牌、荣誉证书由木吉乡2024年 “三八妇女节”活动经费1500元支出)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BDB94">
            <w:pPr>
              <w:jc w:val="both"/>
            </w:pPr>
            <w:r>
              <w:rPr>
                <w:rFonts w:ascii="宋体" w:hAnsi="宋体" w:eastAsia="宋体"/>
                <w:sz w:val="16"/>
              </w:rPr>
              <w:t>进行三八妇女节的活动，购买奖品，进行活动的举行维护，有效促进妇女事业的进行。由机关党支部、各村党支部、学区党支部、卫生院党支部 各自负责审核参评人员资格，各自负责评选出先进个人。评选 出 “三八红旗手”、“巾帼建功标兵”、“好儿媳”、“好婆婆” 、“美丽庭院示范户”、“妇女创业致富带头人”等。此次评选主要以精神奖励为主，适当给予物质奖励 (奖品、奖牌、荣誉证书由木吉乡2024年 “三八妇女节”活动经费1500元支出) 。该项目资金已支出完毕。</w:t>
            </w:r>
          </w:p>
        </w:tc>
      </w:tr>
      <w:tr w14:paraId="7F706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A7CD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25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01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5F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3F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EB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D4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44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DF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98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70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38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55BB3">
            <w:pPr>
              <w:jc w:val="center"/>
            </w:pPr>
            <w:r>
              <w:rPr>
                <w:rFonts w:ascii="宋体" w:hAnsi="宋体" w:eastAsia="宋体"/>
                <w:sz w:val="16"/>
              </w:rPr>
              <w:t>偏差原因分析及改进措施</w:t>
            </w:r>
          </w:p>
        </w:tc>
      </w:tr>
      <w:tr w14:paraId="55E99D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A3E4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AFBA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C5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57CA">
            <w:pPr>
              <w:jc w:val="center"/>
            </w:pPr>
            <w:r>
              <w:rPr>
                <w:rFonts w:ascii="宋体" w:hAnsi="宋体" w:eastAsia="宋体"/>
                <w:sz w:val="16"/>
              </w:rPr>
              <w:t>保障参加活动人数（人）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190E">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97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6653">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269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4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99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51FF">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71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034DA">
            <w:pPr>
              <w:jc w:val="center"/>
            </w:pPr>
            <w:r>
              <w:rPr>
                <w:rFonts w:ascii="宋体" w:hAnsi="宋体" w:eastAsia="宋体"/>
                <w:sz w:val="16"/>
              </w:rPr>
              <w:t>年初项目申报保障参加活动人数设定不合理，导致指标未完成，以后加强项目初审申报合理。</w:t>
            </w:r>
          </w:p>
        </w:tc>
      </w:tr>
      <w:tr w14:paraId="23C9D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70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A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81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1D86">
            <w:pPr>
              <w:jc w:val="center"/>
            </w:pPr>
            <w:r>
              <w:rPr>
                <w:rFonts w:ascii="宋体" w:hAnsi="宋体" w:eastAsia="宋体"/>
                <w:sz w:val="16"/>
              </w:rPr>
              <w:t>购买奖品物资合格率（%）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D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44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C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925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34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9E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8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909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A5AE">
            <w:pPr>
              <w:jc w:val="center"/>
            </w:pPr>
          </w:p>
        </w:tc>
      </w:tr>
      <w:tr w14:paraId="79534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8B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60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9E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888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2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C4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3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A0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EF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7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B5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F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A416">
            <w:pPr>
              <w:jc w:val="center"/>
            </w:pPr>
          </w:p>
        </w:tc>
      </w:tr>
      <w:tr w14:paraId="5699A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6D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9A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5A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207E">
            <w:pPr>
              <w:jc w:val="center"/>
            </w:pPr>
            <w:r>
              <w:rPr>
                <w:rFonts w:ascii="宋体" w:hAnsi="宋体" w:eastAsia="宋体"/>
                <w:sz w:val="16"/>
              </w:rPr>
              <w:t>举办活动成本（万元）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EE84">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5A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9862">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66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5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48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C3F8">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DA0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86F40">
            <w:pPr>
              <w:jc w:val="center"/>
            </w:pPr>
          </w:p>
        </w:tc>
      </w:tr>
      <w:tr w14:paraId="70702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0CC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A9C6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943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12C9">
            <w:pPr>
              <w:jc w:val="center"/>
            </w:pPr>
            <w:r>
              <w:rPr>
                <w:rFonts w:ascii="宋体" w:hAnsi="宋体" w:eastAsia="宋体"/>
                <w:sz w:val="16"/>
              </w:rPr>
              <w:t>提高妇女工作积极性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44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84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EC8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0C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68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71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1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3D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21BA3">
            <w:pPr>
              <w:jc w:val="center"/>
            </w:pPr>
          </w:p>
        </w:tc>
      </w:tr>
      <w:tr w14:paraId="58DBB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15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76E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FBD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0914">
            <w:pPr>
              <w:jc w:val="center"/>
            </w:pPr>
            <w:r>
              <w:rPr>
                <w:rFonts w:ascii="宋体" w:hAnsi="宋体" w:eastAsia="宋体"/>
                <w:sz w:val="16"/>
              </w:rPr>
              <w:t>有效促进妇女事业的进行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C8E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96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0D1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2E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81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91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9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4E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58E58">
            <w:pPr>
              <w:jc w:val="center"/>
            </w:pPr>
          </w:p>
        </w:tc>
      </w:tr>
      <w:tr w14:paraId="679B5F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F2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2B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9C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7F73">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8E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E3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9F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7D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32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B8F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1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4E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828CD">
            <w:pPr>
              <w:jc w:val="center"/>
            </w:pPr>
          </w:p>
        </w:tc>
      </w:tr>
      <w:tr w14:paraId="400ADE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1EE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F4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EFD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0762">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4C6453"/>
        </w:tc>
      </w:tr>
    </w:tbl>
    <w:p w14:paraId="0C4C57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5131D726">
        <w:tblPrEx>
          <w:tblCellMar>
            <w:top w:w="0" w:type="dxa"/>
            <w:left w:w="108" w:type="dxa"/>
            <w:bottom w:w="0" w:type="dxa"/>
            <w:right w:w="108" w:type="dxa"/>
          </w:tblCellMar>
        </w:tblPrEx>
        <w:tc>
          <w:tcPr>
            <w:tcW w:w="8848" w:type="dxa"/>
            <w:gridSpan w:val="14"/>
            <w:vAlign w:val="center"/>
          </w:tcPr>
          <w:p w14:paraId="7EDBCCFD">
            <w:pPr>
              <w:jc w:val="center"/>
            </w:pPr>
            <w:r>
              <w:rPr>
                <w:rFonts w:ascii="宋体" w:hAnsi="宋体" w:eastAsia="宋体"/>
                <w:sz w:val="24"/>
              </w:rPr>
              <w:t>项目支出绩效自评表</w:t>
            </w:r>
          </w:p>
        </w:tc>
      </w:tr>
      <w:tr w14:paraId="269504FE">
        <w:tblPrEx>
          <w:tblCellMar>
            <w:top w:w="0" w:type="dxa"/>
            <w:left w:w="108" w:type="dxa"/>
            <w:bottom w:w="0" w:type="dxa"/>
            <w:right w:w="108" w:type="dxa"/>
          </w:tblCellMar>
        </w:tblPrEx>
        <w:tc>
          <w:tcPr>
            <w:tcW w:w="8848" w:type="dxa"/>
            <w:gridSpan w:val="14"/>
            <w:vAlign w:val="center"/>
          </w:tcPr>
          <w:p w14:paraId="7FFB2421">
            <w:pPr>
              <w:jc w:val="center"/>
            </w:pPr>
            <w:r>
              <w:rPr>
                <w:rFonts w:ascii="宋体" w:hAnsi="宋体" w:eastAsia="宋体"/>
                <w:sz w:val="24"/>
              </w:rPr>
              <w:t>(2024年度)</w:t>
            </w:r>
          </w:p>
        </w:tc>
      </w:tr>
      <w:tr w14:paraId="1D085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B4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F974B3">
            <w:pPr>
              <w:jc w:val="center"/>
            </w:pPr>
            <w:r>
              <w:rPr>
                <w:rFonts w:ascii="宋体" w:hAnsi="宋体" w:eastAsia="宋体"/>
                <w:sz w:val="16"/>
              </w:rPr>
              <w:t>人大活动经费（县级）</w:t>
            </w:r>
          </w:p>
        </w:tc>
      </w:tr>
      <w:tr w14:paraId="376083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A3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FA21A">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0B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FC4099">
            <w:pPr>
              <w:jc w:val="center"/>
            </w:pPr>
            <w:r>
              <w:rPr>
                <w:rFonts w:ascii="宋体" w:hAnsi="宋体" w:eastAsia="宋体"/>
                <w:sz w:val="16"/>
              </w:rPr>
              <w:t>阿克陶县木吉乡人民政府</w:t>
            </w:r>
          </w:p>
        </w:tc>
      </w:tr>
      <w:tr w14:paraId="0CE268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CBB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DAE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C35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04F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BF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970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033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F756">
            <w:pPr>
              <w:jc w:val="center"/>
            </w:pPr>
            <w:r>
              <w:rPr>
                <w:rFonts w:ascii="宋体" w:hAnsi="宋体" w:eastAsia="宋体"/>
                <w:sz w:val="16"/>
              </w:rPr>
              <w:t>得分</w:t>
            </w:r>
          </w:p>
        </w:tc>
      </w:tr>
      <w:tr w14:paraId="2C3EE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876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54E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8D5D0">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EB6F">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38171">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D2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07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4B05">
            <w:pPr>
              <w:jc w:val="center"/>
            </w:pPr>
            <w:r>
              <w:rPr>
                <w:rFonts w:ascii="宋体" w:hAnsi="宋体" w:eastAsia="宋体"/>
                <w:sz w:val="16"/>
              </w:rPr>
              <w:t>10.00分</w:t>
            </w:r>
          </w:p>
        </w:tc>
      </w:tr>
      <w:tr w14:paraId="281F1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88A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509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8F6BD">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0B32">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84170">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4FB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6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F2C4">
            <w:pPr>
              <w:jc w:val="center"/>
            </w:pPr>
            <w:r>
              <w:rPr>
                <w:rFonts w:ascii="宋体" w:hAnsi="宋体" w:eastAsia="宋体"/>
                <w:sz w:val="16"/>
              </w:rPr>
              <w:t>—</w:t>
            </w:r>
          </w:p>
        </w:tc>
      </w:tr>
      <w:tr w14:paraId="1F250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23E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45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1CF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5B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1C0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D4A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F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2573">
            <w:pPr>
              <w:jc w:val="center"/>
            </w:pPr>
            <w:r>
              <w:rPr>
                <w:rFonts w:ascii="宋体" w:hAnsi="宋体" w:eastAsia="宋体"/>
                <w:sz w:val="16"/>
              </w:rPr>
              <w:t>—</w:t>
            </w:r>
          </w:p>
        </w:tc>
      </w:tr>
      <w:tr w14:paraId="5988DD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CEDD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FAE8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F7E5FC">
            <w:pPr>
              <w:jc w:val="center"/>
            </w:pPr>
            <w:r>
              <w:rPr>
                <w:rFonts w:ascii="宋体" w:hAnsi="宋体" w:eastAsia="宋体"/>
                <w:sz w:val="16"/>
              </w:rPr>
              <w:t>实际完成情况</w:t>
            </w:r>
          </w:p>
        </w:tc>
      </w:tr>
      <w:tr w14:paraId="67419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A00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2FF2E">
            <w:pPr>
              <w:jc w:val="both"/>
            </w:pPr>
            <w:r>
              <w:rPr>
                <w:rFonts w:ascii="宋体" w:hAnsi="宋体" w:eastAsia="宋体"/>
                <w:sz w:val="16"/>
              </w:rPr>
              <w:t>本项目预计经费开支1.44万元。用于人大代表活动经费，保障各类人大活动，会议有效召开，用于各类后勤保障。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EE5C70">
            <w:pPr>
              <w:jc w:val="both"/>
            </w:pPr>
            <w:r>
              <w:rPr>
                <w:rFonts w:ascii="宋体" w:hAnsi="宋体" w:eastAsia="宋体"/>
                <w:sz w:val="16"/>
              </w:rPr>
              <w:t>本项目预计经费开支1.44万元。用于人大代表活动经费，保障各类人大活动，会议有效召开，用于各类后勤保障。目前该项目资金已使用完毕。</w:t>
            </w:r>
          </w:p>
        </w:tc>
      </w:tr>
      <w:tr w14:paraId="4D344B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180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DD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74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06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4C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84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14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0D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1A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08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49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3A9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A7FA">
            <w:pPr>
              <w:jc w:val="center"/>
            </w:pPr>
            <w:r>
              <w:rPr>
                <w:rFonts w:ascii="宋体" w:hAnsi="宋体" w:eastAsia="宋体"/>
                <w:sz w:val="16"/>
              </w:rPr>
              <w:t>偏差原因分析及改进措施</w:t>
            </w:r>
          </w:p>
        </w:tc>
      </w:tr>
      <w:tr w14:paraId="5E834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8CF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073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C4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BEC8">
            <w:pPr>
              <w:jc w:val="center"/>
            </w:pPr>
            <w:r>
              <w:rPr>
                <w:rFonts w:ascii="宋体" w:hAnsi="宋体" w:eastAsia="宋体"/>
                <w:sz w:val="16"/>
              </w:rPr>
              <w:t>购买办公用品数量（批）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E71C">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16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7BFF">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C7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D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858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BCD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D6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2AB48">
            <w:pPr>
              <w:jc w:val="center"/>
            </w:pPr>
            <w:r>
              <w:rPr>
                <w:rFonts w:ascii="宋体" w:hAnsi="宋体" w:eastAsia="宋体"/>
                <w:sz w:val="16"/>
              </w:rPr>
              <w:t>24年财政所经费年初项目申报时，购买办公用品及购置耗材数量（批）&gt;=10批，设定不合理。审计反馈整改，已整改完毕。</w:t>
            </w:r>
          </w:p>
        </w:tc>
      </w:tr>
      <w:tr w14:paraId="57079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B1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B0F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B8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4CBB">
            <w:pPr>
              <w:jc w:val="center"/>
            </w:pPr>
            <w:r>
              <w:rPr>
                <w:rFonts w:ascii="宋体" w:hAnsi="宋体" w:eastAsia="宋体"/>
                <w:sz w:val="16"/>
              </w:rPr>
              <w:t>购买办公用品物资质量合格率（%）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9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24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2E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8F4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44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BA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D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DF4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A4570">
            <w:pPr>
              <w:jc w:val="center"/>
            </w:pPr>
          </w:p>
        </w:tc>
      </w:tr>
      <w:tr w14:paraId="269B2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66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68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13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0C2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A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22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D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16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F2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4E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7F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0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A420">
            <w:pPr>
              <w:jc w:val="center"/>
            </w:pPr>
          </w:p>
        </w:tc>
      </w:tr>
      <w:tr w14:paraId="777B4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8E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75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45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70C2">
            <w:pPr>
              <w:jc w:val="center"/>
            </w:pPr>
            <w:r>
              <w:rPr>
                <w:rFonts w:ascii="宋体" w:hAnsi="宋体" w:eastAsia="宋体"/>
                <w:sz w:val="16"/>
              </w:rPr>
              <w:t>购买办公用品物资成本（万元）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F24E">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CF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73EE">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73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F4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E4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3ECF">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A40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BA14">
            <w:pPr>
              <w:jc w:val="center"/>
            </w:pPr>
          </w:p>
        </w:tc>
      </w:tr>
      <w:tr w14:paraId="3D399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EFC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230E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924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513C">
            <w:pPr>
              <w:jc w:val="center"/>
            </w:pPr>
            <w:r>
              <w:rPr>
                <w:rFonts w:ascii="宋体" w:hAnsi="宋体" w:eastAsia="宋体"/>
                <w:sz w:val="16"/>
              </w:rPr>
              <w:t>保障工作效率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447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08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188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7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A8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8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A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79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D76D">
            <w:pPr>
              <w:jc w:val="center"/>
            </w:pPr>
          </w:p>
        </w:tc>
      </w:tr>
      <w:tr w14:paraId="364D5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89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AE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8B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C409">
            <w:pPr>
              <w:jc w:val="center"/>
            </w:pPr>
            <w:r>
              <w:rPr>
                <w:rFonts w:ascii="宋体" w:hAnsi="宋体" w:eastAsia="宋体"/>
                <w:sz w:val="16"/>
              </w:rPr>
              <w:t>促进干部及各方面关系和谐，维护社会公平正义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EFB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D2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9E5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9F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17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92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9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36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0BC4">
            <w:pPr>
              <w:jc w:val="center"/>
            </w:pPr>
          </w:p>
        </w:tc>
      </w:tr>
      <w:tr w14:paraId="3AE08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97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1A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80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A5F9">
            <w:pPr>
              <w:jc w:val="center"/>
            </w:pPr>
            <w:r>
              <w:rPr>
                <w:rFonts w:ascii="宋体" w:hAnsi="宋体" w:eastAsia="宋体"/>
                <w:sz w:val="16"/>
              </w:rPr>
              <w:t>受益服务机构工作人员满意度（%）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1F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14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9A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E6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E2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A0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EA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0E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3747E">
            <w:pPr>
              <w:jc w:val="center"/>
            </w:pPr>
          </w:p>
        </w:tc>
      </w:tr>
      <w:tr w14:paraId="5AA110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840A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5F4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4C7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86CB">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0EA86C"/>
        </w:tc>
      </w:tr>
    </w:tbl>
    <w:p w14:paraId="459D9C14">
      <w:r>
        <w:br w:type="page"/>
      </w:r>
    </w:p>
    <w:tbl>
      <w:tblPr>
        <w:tblStyle w:val="9"/>
        <w:tblW w:w="0" w:type="auto"/>
        <w:tblInd w:w="0" w:type="dxa"/>
        <w:tblLayout w:type="autofit"/>
        <w:tblCellMar>
          <w:top w:w="0" w:type="dxa"/>
          <w:left w:w="108" w:type="dxa"/>
          <w:bottom w:w="0" w:type="dxa"/>
          <w:right w:w="108" w:type="dxa"/>
        </w:tblCellMar>
      </w:tblPr>
      <w:tblGrid>
        <w:gridCol w:w="630"/>
        <w:gridCol w:w="627"/>
        <w:gridCol w:w="627"/>
        <w:gridCol w:w="696"/>
        <w:gridCol w:w="696"/>
        <w:gridCol w:w="627"/>
        <w:gridCol w:w="696"/>
        <w:gridCol w:w="629"/>
        <w:gridCol w:w="627"/>
        <w:gridCol w:w="627"/>
        <w:gridCol w:w="696"/>
        <w:gridCol w:w="630"/>
        <w:gridCol w:w="621"/>
        <w:gridCol w:w="631"/>
      </w:tblGrid>
      <w:tr w14:paraId="68DFC3EB">
        <w:tblPrEx>
          <w:tblCellMar>
            <w:top w:w="0" w:type="dxa"/>
            <w:left w:w="108" w:type="dxa"/>
            <w:bottom w:w="0" w:type="dxa"/>
            <w:right w:w="108" w:type="dxa"/>
          </w:tblCellMar>
        </w:tblPrEx>
        <w:tc>
          <w:tcPr>
            <w:tcW w:w="8848" w:type="dxa"/>
            <w:gridSpan w:val="14"/>
            <w:vAlign w:val="center"/>
          </w:tcPr>
          <w:p w14:paraId="7C00E0C2">
            <w:pPr>
              <w:jc w:val="center"/>
            </w:pPr>
            <w:r>
              <w:rPr>
                <w:rFonts w:ascii="宋体" w:hAnsi="宋体" w:eastAsia="宋体"/>
                <w:sz w:val="24"/>
              </w:rPr>
              <w:t>项目支出绩效自评表</w:t>
            </w:r>
          </w:p>
        </w:tc>
      </w:tr>
      <w:tr w14:paraId="3C3E0068">
        <w:tblPrEx>
          <w:tblCellMar>
            <w:top w:w="0" w:type="dxa"/>
            <w:left w:w="108" w:type="dxa"/>
            <w:bottom w:w="0" w:type="dxa"/>
            <w:right w:w="108" w:type="dxa"/>
          </w:tblCellMar>
        </w:tblPrEx>
        <w:tc>
          <w:tcPr>
            <w:tcW w:w="8848" w:type="dxa"/>
            <w:gridSpan w:val="14"/>
            <w:vAlign w:val="center"/>
          </w:tcPr>
          <w:p w14:paraId="123A8E53">
            <w:pPr>
              <w:jc w:val="center"/>
            </w:pPr>
            <w:r>
              <w:rPr>
                <w:rFonts w:ascii="宋体" w:hAnsi="宋体" w:eastAsia="宋体"/>
                <w:sz w:val="24"/>
              </w:rPr>
              <w:t>(2024年度)</w:t>
            </w:r>
          </w:p>
        </w:tc>
      </w:tr>
      <w:tr w14:paraId="0BE316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A62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E4E115">
            <w:pPr>
              <w:jc w:val="center"/>
            </w:pPr>
            <w:r>
              <w:rPr>
                <w:rFonts w:ascii="宋体" w:hAnsi="宋体" w:eastAsia="宋体"/>
                <w:sz w:val="16"/>
              </w:rPr>
              <w:t>公益性岗位工资（县级）</w:t>
            </w:r>
          </w:p>
        </w:tc>
      </w:tr>
      <w:tr w14:paraId="497F57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A6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B708E">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7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813D7A">
            <w:pPr>
              <w:jc w:val="center"/>
            </w:pPr>
            <w:r>
              <w:rPr>
                <w:rFonts w:ascii="宋体" w:hAnsi="宋体" w:eastAsia="宋体"/>
                <w:sz w:val="16"/>
              </w:rPr>
              <w:t>阿克陶县木吉乡人民政府</w:t>
            </w:r>
          </w:p>
        </w:tc>
      </w:tr>
      <w:tr w14:paraId="26A56D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092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3FF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5B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16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160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EE3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D8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C7ED">
            <w:pPr>
              <w:jc w:val="center"/>
            </w:pPr>
            <w:r>
              <w:rPr>
                <w:rFonts w:ascii="宋体" w:hAnsi="宋体" w:eastAsia="宋体"/>
                <w:sz w:val="16"/>
              </w:rPr>
              <w:t>得分</w:t>
            </w:r>
          </w:p>
        </w:tc>
      </w:tr>
      <w:tr w14:paraId="10581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788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25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61270">
            <w:pPr>
              <w:jc w:val="center"/>
            </w:pPr>
            <w:r>
              <w:rPr>
                <w:rFonts w:ascii="宋体" w:hAnsi="宋体" w:eastAsia="宋体"/>
                <w:sz w:val="16"/>
              </w:rPr>
              <w:t>20.27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0CE5E">
            <w:pPr>
              <w:jc w:val="center"/>
            </w:pPr>
            <w:r>
              <w:rPr>
                <w:rFonts w:ascii="宋体" w:hAnsi="宋体" w:eastAsia="宋体"/>
                <w:sz w:val="16"/>
              </w:rPr>
              <w:t>20.27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5B4C9">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CE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3442">
            <w:pPr>
              <w:jc w:val="center"/>
            </w:pPr>
            <w:r>
              <w:rPr>
                <w:rFonts w:ascii="宋体" w:hAnsi="宋体" w:eastAsia="宋体"/>
                <w:sz w:val="16"/>
              </w:rPr>
              <w:t>59.4%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F3C2">
            <w:pPr>
              <w:jc w:val="center"/>
            </w:pPr>
            <w:r>
              <w:rPr>
                <w:rFonts w:ascii="宋体" w:hAnsi="宋体" w:eastAsia="宋体"/>
                <w:sz w:val="16"/>
              </w:rPr>
              <w:t>0.00分</w:t>
            </w:r>
          </w:p>
        </w:tc>
      </w:tr>
      <w:tr w14:paraId="79158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90D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E7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BFE84">
            <w:pPr>
              <w:jc w:val="center"/>
            </w:pPr>
            <w:r>
              <w:rPr>
                <w:rFonts w:ascii="宋体" w:hAnsi="宋体" w:eastAsia="宋体"/>
                <w:sz w:val="16"/>
              </w:rPr>
              <w:t>20.27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9A6F">
            <w:pPr>
              <w:jc w:val="center"/>
            </w:pPr>
            <w:r>
              <w:rPr>
                <w:rFonts w:ascii="宋体" w:hAnsi="宋体" w:eastAsia="宋体"/>
                <w:sz w:val="16"/>
              </w:rPr>
              <w:t>20.27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D32CF">
            <w:pPr>
              <w:jc w:val="center"/>
            </w:pPr>
            <w:r>
              <w:rPr>
                <w:rFonts w:ascii="宋体" w:hAnsi="宋体" w:eastAsia="宋体"/>
                <w:sz w:val="16"/>
              </w:rPr>
              <w:t>12.05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030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22C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2FE4">
            <w:pPr>
              <w:jc w:val="center"/>
            </w:pPr>
            <w:r>
              <w:rPr>
                <w:rFonts w:ascii="宋体" w:hAnsi="宋体" w:eastAsia="宋体"/>
                <w:sz w:val="16"/>
              </w:rPr>
              <w:t>—</w:t>
            </w:r>
          </w:p>
        </w:tc>
      </w:tr>
      <w:tr w14:paraId="36F2C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1A8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BB3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7F1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71E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DC2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00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D5A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50C2">
            <w:pPr>
              <w:jc w:val="center"/>
            </w:pPr>
            <w:r>
              <w:rPr>
                <w:rFonts w:ascii="宋体" w:hAnsi="宋体" w:eastAsia="宋体"/>
                <w:sz w:val="16"/>
              </w:rPr>
              <w:t>—</w:t>
            </w:r>
          </w:p>
        </w:tc>
      </w:tr>
      <w:tr w14:paraId="78E6BF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9A2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1421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F21377">
            <w:pPr>
              <w:jc w:val="center"/>
            </w:pPr>
            <w:r>
              <w:rPr>
                <w:rFonts w:ascii="宋体" w:hAnsi="宋体" w:eastAsia="宋体"/>
                <w:sz w:val="16"/>
              </w:rPr>
              <w:t>实际完成情况</w:t>
            </w:r>
          </w:p>
        </w:tc>
      </w:tr>
      <w:tr w14:paraId="7BE0B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B86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03EA9">
            <w:pPr>
              <w:jc w:val="both"/>
            </w:pPr>
            <w:r>
              <w:rPr>
                <w:rFonts w:ascii="宋体" w:hAnsi="宋体" w:eastAsia="宋体"/>
                <w:sz w:val="16"/>
              </w:rPr>
              <w:t>该项目用于木吉乡公益性岗位工资补助，其中有大数据管理员、综治协管员、村务协管员，有效维护木吉乡整体治安稳定。( 一 )工资费用：综治协管员支出工资 20.27万元。2024年，按照上级关于乡、村两级综治中心1+6、1+4 人员配置要求。提高木吉乡人民向心力幸福感。解决大部分青壮年就业问题。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EC9CB">
            <w:pPr>
              <w:jc w:val="both"/>
            </w:pPr>
            <w:r>
              <w:rPr>
                <w:rFonts w:ascii="宋体" w:hAnsi="宋体" w:eastAsia="宋体"/>
                <w:sz w:val="16"/>
              </w:rPr>
              <w:t>年度预期目标：</w:t>
            </w:r>
            <w:r>
              <w:rPr>
                <w:rFonts w:ascii="宋体" w:hAnsi="宋体" w:eastAsia="宋体"/>
                <w:sz w:val="16"/>
              </w:rPr>
              <w:br w:type="textWrapping"/>
            </w:r>
            <w:r>
              <w:rPr>
                <w:rFonts w:ascii="宋体" w:hAnsi="宋体" w:eastAsia="宋体"/>
                <w:sz w:val="16"/>
              </w:rPr>
              <w:t>该项目用于木吉乡公益性岗位工资补助，其中有大数据管理员、综治协管员、村务协管员，有效维护木吉乡整体治安稳定。( 一 )工资费用：综治协管员支出工资 20.27万元。2024年，按照上级关于乡、村两级综治中心1+6、1+4 人员配置要求。提高木吉乡人民向心力幸福感。解决大部分青壮年就业问题。</w:t>
            </w:r>
          </w:p>
        </w:tc>
      </w:tr>
      <w:tr w14:paraId="3AB0BD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AB7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00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5F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56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9B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E7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EE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73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28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F2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A8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85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5872">
            <w:pPr>
              <w:jc w:val="center"/>
            </w:pPr>
            <w:r>
              <w:rPr>
                <w:rFonts w:ascii="宋体" w:hAnsi="宋体" w:eastAsia="宋体"/>
                <w:sz w:val="16"/>
              </w:rPr>
              <w:t>偏差原因分析及改进措施</w:t>
            </w:r>
          </w:p>
        </w:tc>
      </w:tr>
      <w:tr w14:paraId="2410F9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6CB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0193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2CF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88D2">
            <w:pPr>
              <w:jc w:val="center"/>
            </w:pPr>
            <w:r>
              <w:rPr>
                <w:rFonts w:ascii="宋体" w:hAnsi="宋体" w:eastAsia="宋体"/>
                <w:sz w:val="16"/>
              </w:rPr>
              <w:t>保障补助发放次数（次）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6F5A">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03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6FB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6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F8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E0B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69F5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57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ED14">
            <w:pPr>
              <w:jc w:val="center"/>
            </w:pPr>
          </w:p>
        </w:tc>
      </w:tr>
      <w:tr w14:paraId="18D21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90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78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AD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5E70">
            <w:pPr>
              <w:jc w:val="center"/>
            </w:pPr>
            <w:r>
              <w:rPr>
                <w:rFonts w:ascii="宋体" w:hAnsi="宋体" w:eastAsia="宋体"/>
                <w:sz w:val="16"/>
              </w:rPr>
              <w:t>保障在职人员人数（人）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548F">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E4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D80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69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7B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E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43D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040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A72F">
            <w:pPr>
              <w:jc w:val="center"/>
            </w:pPr>
            <w:r>
              <w:rPr>
                <w:rFonts w:hint="eastAsia" w:ascii="宋体" w:hAnsi="宋体"/>
                <w:sz w:val="16"/>
                <w:lang w:val="en-US" w:eastAsia="zh-CN"/>
              </w:rPr>
              <w:t>20</w:t>
            </w:r>
            <w:r>
              <w:rPr>
                <w:rFonts w:ascii="宋体" w:hAnsi="宋体" w:eastAsia="宋体"/>
                <w:sz w:val="16"/>
              </w:rPr>
              <w:t>24年6月减少2人，导致项目未完成指标。</w:t>
            </w:r>
          </w:p>
        </w:tc>
      </w:tr>
      <w:tr w14:paraId="7C740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52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DA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57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C43C6">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0D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5C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2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02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DB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F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6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3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03A05">
            <w:pPr>
              <w:jc w:val="center"/>
            </w:pPr>
          </w:p>
        </w:tc>
      </w:tr>
      <w:tr w14:paraId="01D7D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D2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1AC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8F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A78F">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3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43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7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60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D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4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7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8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E0FD4">
            <w:pPr>
              <w:jc w:val="center"/>
            </w:pPr>
          </w:p>
        </w:tc>
      </w:tr>
      <w:tr w14:paraId="274A1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B73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116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48A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3E0F">
            <w:pPr>
              <w:jc w:val="center"/>
            </w:pPr>
            <w:r>
              <w:rPr>
                <w:rFonts w:ascii="宋体" w:hAnsi="宋体" w:eastAsia="宋体"/>
                <w:sz w:val="16"/>
              </w:rPr>
              <w:t>发放标准（万元/人）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84E37">
            <w:pPr>
              <w:jc w:val="center"/>
            </w:pPr>
            <w:r>
              <w:rPr>
                <w:rFonts w:ascii="宋体" w:hAnsi="宋体" w:eastAsia="宋体"/>
                <w:sz w:val="16"/>
              </w:rPr>
              <w:t>=0.42万元/人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FF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4336">
            <w:pPr>
              <w:jc w:val="center"/>
            </w:pPr>
            <w:r>
              <w:rPr>
                <w:rFonts w:ascii="宋体" w:hAnsi="宋体" w:eastAsia="宋体"/>
                <w:sz w:val="16"/>
              </w:rPr>
              <w:t>=0.422万元/人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7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7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DB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E36E">
            <w:pPr>
              <w:jc w:val="center"/>
            </w:pPr>
            <w:r>
              <w:rPr>
                <w:rFonts w:ascii="宋体" w:hAnsi="宋体" w:eastAsia="宋体"/>
                <w:sz w:val="16"/>
              </w:rPr>
              <w:t>=0.422万元/人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85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25CFF">
            <w:pPr>
              <w:jc w:val="center"/>
            </w:pPr>
          </w:p>
        </w:tc>
      </w:tr>
      <w:tr w14:paraId="0C285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D6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D1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20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F4F9">
            <w:pPr>
              <w:jc w:val="center"/>
            </w:pPr>
            <w:r>
              <w:rPr>
                <w:rFonts w:ascii="宋体" w:hAnsi="宋体" w:eastAsia="宋体"/>
                <w:sz w:val="16"/>
              </w:rPr>
              <w:t>保障发放总金额（万元）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73D5">
            <w:pPr>
              <w:jc w:val="center"/>
            </w:pPr>
            <w:r>
              <w:rPr>
                <w:rFonts w:ascii="宋体" w:hAnsi="宋体" w:eastAsia="宋体"/>
                <w:sz w:val="16"/>
              </w:rPr>
              <w:t>=20.27万元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7A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6399">
            <w:pPr>
              <w:jc w:val="center"/>
            </w:pPr>
            <w:r>
              <w:rPr>
                <w:rFonts w:ascii="宋体" w:hAnsi="宋体" w:eastAsia="宋体"/>
                <w:sz w:val="16"/>
              </w:rPr>
              <w:t>=22.75万元/人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E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41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1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C1DD">
            <w:pPr>
              <w:jc w:val="center"/>
            </w:pPr>
            <w:r>
              <w:rPr>
                <w:rFonts w:ascii="宋体" w:hAnsi="宋体" w:eastAsia="宋体"/>
                <w:sz w:val="16"/>
              </w:rPr>
              <w:t>=11.63万元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43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3F7BF">
            <w:pPr>
              <w:jc w:val="center"/>
            </w:pPr>
            <w:r>
              <w:rPr>
                <w:rFonts w:hint="eastAsia" w:ascii="宋体" w:hAnsi="宋体"/>
                <w:sz w:val="16"/>
                <w:lang w:val="en-US" w:eastAsia="zh-CN"/>
              </w:rPr>
              <w:t>20</w:t>
            </w:r>
            <w:r>
              <w:rPr>
                <w:rFonts w:ascii="宋体" w:hAnsi="宋体" w:eastAsia="宋体"/>
                <w:sz w:val="16"/>
              </w:rPr>
              <w:t>24年6月减少2人，导致项目未完成指标。</w:t>
            </w:r>
          </w:p>
        </w:tc>
      </w:tr>
      <w:tr w14:paraId="2DF88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50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63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A0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EDB3">
            <w:pPr>
              <w:jc w:val="center"/>
            </w:pPr>
            <w:r>
              <w:rPr>
                <w:rFonts w:ascii="宋体" w:hAnsi="宋体" w:eastAsia="宋体"/>
                <w:sz w:val="16"/>
              </w:rPr>
              <w:t>有效提高社会群众就业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31D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01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5BE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BE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721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B5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D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85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48E10">
            <w:pPr>
              <w:jc w:val="center"/>
            </w:pPr>
          </w:p>
        </w:tc>
      </w:tr>
      <w:tr w14:paraId="4360E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345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BA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6E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1D4E">
            <w:pPr>
              <w:jc w:val="center"/>
            </w:pPr>
            <w:r>
              <w:rPr>
                <w:rFonts w:ascii="宋体" w:hAnsi="宋体" w:eastAsia="宋体"/>
                <w:sz w:val="16"/>
              </w:rPr>
              <w:t>受益公岗人员的满意度(%)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3B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6D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8E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89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3F7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4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0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4D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6EE32">
            <w:pPr>
              <w:jc w:val="center"/>
            </w:pPr>
          </w:p>
        </w:tc>
      </w:tr>
      <w:tr w14:paraId="68A9CA3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642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D7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AB1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B15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0AB73F"/>
        </w:tc>
      </w:tr>
    </w:tbl>
    <w:p w14:paraId="76C5BB3D">
      <w:r>
        <w:br w:type="page"/>
      </w:r>
    </w:p>
    <w:tbl>
      <w:tblPr>
        <w:tblStyle w:val="9"/>
        <w:tblW w:w="0" w:type="auto"/>
        <w:tblInd w:w="0" w:type="dxa"/>
        <w:tblLayout w:type="autofit"/>
        <w:tblCellMar>
          <w:top w:w="0" w:type="dxa"/>
          <w:left w:w="108" w:type="dxa"/>
          <w:bottom w:w="0" w:type="dxa"/>
          <w:right w:w="108" w:type="dxa"/>
        </w:tblCellMar>
      </w:tblPr>
      <w:tblGrid>
        <w:gridCol w:w="629"/>
        <w:gridCol w:w="627"/>
        <w:gridCol w:w="627"/>
        <w:gridCol w:w="696"/>
        <w:gridCol w:w="696"/>
        <w:gridCol w:w="627"/>
        <w:gridCol w:w="696"/>
        <w:gridCol w:w="628"/>
        <w:gridCol w:w="627"/>
        <w:gridCol w:w="627"/>
        <w:gridCol w:w="696"/>
        <w:gridCol w:w="632"/>
        <w:gridCol w:w="620"/>
        <w:gridCol w:w="632"/>
      </w:tblGrid>
      <w:tr w14:paraId="1009416F">
        <w:tblPrEx>
          <w:tblCellMar>
            <w:top w:w="0" w:type="dxa"/>
            <w:left w:w="108" w:type="dxa"/>
            <w:bottom w:w="0" w:type="dxa"/>
            <w:right w:w="108" w:type="dxa"/>
          </w:tblCellMar>
        </w:tblPrEx>
        <w:tc>
          <w:tcPr>
            <w:tcW w:w="8848" w:type="dxa"/>
            <w:gridSpan w:val="14"/>
            <w:vAlign w:val="center"/>
          </w:tcPr>
          <w:p w14:paraId="27389CA3">
            <w:pPr>
              <w:jc w:val="center"/>
            </w:pPr>
            <w:r>
              <w:rPr>
                <w:rFonts w:ascii="宋体" w:hAnsi="宋体" w:eastAsia="宋体"/>
                <w:sz w:val="24"/>
              </w:rPr>
              <w:t>项目支出绩效自评表</w:t>
            </w:r>
          </w:p>
        </w:tc>
      </w:tr>
      <w:tr w14:paraId="3D85EE46">
        <w:tblPrEx>
          <w:tblCellMar>
            <w:top w:w="0" w:type="dxa"/>
            <w:left w:w="108" w:type="dxa"/>
            <w:bottom w:w="0" w:type="dxa"/>
            <w:right w:w="108" w:type="dxa"/>
          </w:tblCellMar>
        </w:tblPrEx>
        <w:tc>
          <w:tcPr>
            <w:tcW w:w="8848" w:type="dxa"/>
            <w:gridSpan w:val="14"/>
            <w:vAlign w:val="center"/>
          </w:tcPr>
          <w:p w14:paraId="4440BB16">
            <w:pPr>
              <w:jc w:val="center"/>
            </w:pPr>
            <w:r>
              <w:rPr>
                <w:rFonts w:ascii="宋体" w:hAnsi="宋体" w:eastAsia="宋体"/>
                <w:sz w:val="24"/>
              </w:rPr>
              <w:t>(2024年度)</w:t>
            </w:r>
          </w:p>
        </w:tc>
      </w:tr>
      <w:tr w14:paraId="19E58B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5B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5CEE26">
            <w:pPr>
              <w:jc w:val="center"/>
            </w:pPr>
            <w:r>
              <w:rPr>
                <w:rFonts w:ascii="宋体" w:hAnsi="宋体" w:eastAsia="宋体"/>
                <w:sz w:val="16"/>
              </w:rPr>
              <w:t>木吉乡2024 年干部伙食补助项目</w:t>
            </w:r>
          </w:p>
        </w:tc>
      </w:tr>
      <w:tr w14:paraId="22D532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88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EE5BE2">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052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4DB29A">
            <w:pPr>
              <w:jc w:val="center"/>
            </w:pPr>
            <w:r>
              <w:rPr>
                <w:rFonts w:ascii="宋体" w:hAnsi="宋体" w:eastAsia="宋体"/>
                <w:sz w:val="16"/>
              </w:rPr>
              <w:t>阿克陶县木吉乡人民政府</w:t>
            </w:r>
          </w:p>
        </w:tc>
      </w:tr>
      <w:tr w14:paraId="61B73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EA0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88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54D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937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69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BF2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A97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4FD8">
            <w:pPr>
              <w:jc w:val="center"/>
            </w:pPr>
            <w:r>
              <w:rPr>
                <w:rFonts w:ascii="宋体" w:hAnsi="宋体" w:eastAsia="宋体"/>
                <w:sz w:val="16"/>
              </w:rPr>
              <w:t>得分</w:t>
            </w:r>
          </w:p>
        </w:tc>
      </w:tr>
      <w:tr w14:paraId="4281E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A1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8F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EEC77">
            <w:pPr>
              <w:jc w:val="center"/>
            </w:pPr>
            <w:r>
              <w:rPr>
                <w:rFonts w:ascii="宋体" w:hAnsi="宋体" w:eastAsia="宋体"/>
                <w:sz w:val="16"/>
              </w:rPr>
              <w:t>34.92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7F3DB">
            <w:pPr>
              <w:jc w:val="center"/>
            </w:pPr>
            <w:r>
              <w:rPr>
                <w:rFonts w:ascii="宋体" w:hAnsi="宋体" w:eastAsia="宋体"/>
                <w:sz w:val="16"/>
              </w:rPr>
              <w:t>34.92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520EB">
            <w:pPr>
              <w:jc w:val="center"/>
            </w:pPr>
            <w:r>
              <w:rPr>
                <w:rFonts w:ascii="宋体" w:hAnsi="宋体" w:eastAsia="宋体"/>
                <w:sz w:val="16"/>
              </w:rPr>
              <w:t>34.92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677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48E2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FD84">
            <w:pPr>
              <w:jc w:val="center"/>
            </w:pPr>
            <w:r>
              <w:rPr>
                <w:rFonts w:ascii="宋体" w:hAnsi="宋体" w:eastAsia="宋体"/>
                <w:sz w:val="16"/>
              </w:rPr>
              <w:t>10.00分</w:t>
            </w:r>
          </w:p>
        </w:tc>
      </w:tr>
      <w:tr w14:paraId="1DB5B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7B3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2C1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8CD1">
            <w:pPr>
              <w:jc w:val="center"/>
            </w:pPr>
            <w:r>
              <w:rPr>
                <w:rFonts w:ascii="宋体" w:hAnsi="宋体" w:eastAsia="宋体"/>
                <w:sz w:val="16"/>
              </w:rPr>
              <w:t>34.92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F3D4">
            <w:pPr>
              <w:jc w:val="center"/>
            </w:pPr>
            <w:r>
              <w:rPr>
                <w:rFonts w:ascii="宋体" w:hAnsi="宋体" w:eastAsia="宋体"/>
                <w:sz w:val="16"/>
              </w:rPr>
              <w:t>34.92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B1207">
            <w:pPr>
              <w:jc w:val="center"/>
            </w:pPr>
            <w:r>
              <w:rPr>
                <w:rFonts w:ascii="宋体" w:hAnsi="宋体" w:eastAsia="宋体"/>
                <w:sz w:val="16"/>
              </w:rPr>
              <w:t>34.92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5E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DC1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F0CB">
            <w:pPr>
              <w:jc w:val="center"/>
            </w:pPr>
            <w:r>
              <w:rPr>
                <w:rFonts w:ascii="宋体" w:hAnsi="宋体" w:eastAsia="宋体"/>
                <w:sz w:val="16"/>
              </w:rPr>
              <w:t>—</w:t>
            </w:r>
          </w:p>
        </w:tc>
      </w:tr>
      <w:tr w14:paraId="3AFF3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46F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9E5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840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6C8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B61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97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2A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9E32">
            <w:pPr>
              <w:jc w:val="center"/>
            </w:pPr>
            <w:r>
              <w:rPr>
                <w:rFonts w:ascii="宋体" w:hAnsi="宋体" w:eastAsia="宋体"/>
                <w:sz w:val="16"/>
              </w:rPr>
              <w:t>—</w:t>
            </w:r>
          </w:p>
        </w:tc>
      </w:tr>
      <w:tr w14:paraId="4C505F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997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0D6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CA6D37">
            <w:pPr>
              <w:jc w:val="center"/>
            </w:pPr>
            <w:r>
              <w:rPr>
                <w:rFonts w:ascii="宋体" w:hAnsi="宋体" w:eastAsia="宋体"/>
                <w:sz w:val="16"/>
              </w:rPr>
              <w:t>实际完成情况</w:t>
            </w:r>
          </w:p>
        </w:tc>
      </w:tr>
      <w:tr w14:paraId="414DA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E50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95276">
            <w:pPr>
              <w:jc w:val="both"/>
            </w:pPr>
            <w:r>
              <w:rPr>
                <w:rFonts w:ascii="宋体" w:hAnsi="宋体" w:eastAsia="宋体"/>
                <w:sz w:val="16"/>
              </w:rPr>
              <w:t>贯彻执行党的路线、方针、政策、讨论决定本乡经济建设和社会发展等重大问题，领导乡党政机关、站所和群众组织，加强乡党委自身建设和以党支部为核心的村级组织建设；加强全乡的社会主义民主法制建设和精神文明建设；加强民族团结维护社会稳定。领导和管理全乡的经济工作和城乡建设，编制和执行乡村经济和社会发展计划，依照法律规定任免、培训、考核和奖惩机关、站所、中小学及村级工作人员。领导和管理本乡民政、公安、司法、教育、科技、文化、卫生、体育、扶贫开发、电力、防病改水、减轻农民负担以及民族</w:t>
            </w:r>
            <w:r>
              <w:rPr>
                <w:rFonts w:hint="eastAsia" w:ascii="宋体" w:hAnsi="宋体"/>
                <w:sz w:val="16"/>
                <w:lang w:val="en-US" w:eastAsia="zh-CN"/>
              </w:rPr>
              <w:t>ZJ</w:t>
            </w:r>
            <w:r>
              <w:rPr>
                <w:rFonts w:ascii="宋体" w:hAnsi="宋体" w:eastAsia="宋体"/>
                <w:sz w:val="16"/>
              </w:rPr>
              <w:t>事务等工作。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80BF73">
            <w:pPr>
              <w:jc w:val="both"/>
            </w:pPr>
            <w:r>
              <w:rPr>
                <w:rFonts w:ascii="宋体" w:hAnsi="宋体" w:eastAsia="宋体"/>
                <w:sz w:val="16"/>
              </w:rPr>
              <w:t>用于木吉乡行政、事业在岗在位97人，每人每月300元，合计349200元。具体用于为食堂购买调料、肉、米、面、油、蔬菜、煤气等。使2024年食堂运转，切实保障好木吉乡干部伙食，良性运转干部机关食堂，切实做到保障好木吉乡干部饮食，提高工作效果。</w:t>
            </w:r>
          </w:p>
        </w:tc>
      </w:tr>
      <w:tr w14:paraId="5C4670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C15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87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5D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7C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051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53B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E7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58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BB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34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882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D3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8C0F9">
            <w:pPr>
              <w:jc w:val="center"/>
            </w:pPr>
            <w:r>
              <w:rPr>
                <w:rFonts w:ascii="宋体" w:hAnsi="宋体" w:eastAsia="宋体"/>
                <w:sz w:val="16"/>
              </w:rPr>
              <w:t>偏差原因分析及改进措施</w:t>
            </w:r>
          </w:p>
        </w:tc>
      </w:tr>
      <w:tr w14:paraId="4CC162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801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A6DD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BB8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EE8B">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4521">
            <w:pPr>
              <w:jc w:val="center"/>
            </w:pPr>
            <w:r>
              <w:rPr>
                <w:rFonts w:ascii="宋体" w:hAnsi="宋体" w:eastAsia="宋体"/>
                <w:sz w:val="16"/>
              </w:rPr>
              <w:t>&gt;=114人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B8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469B">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D5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4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69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16A4">
            <w:pPr>
              <w:jc w:val="center"/>
            </w:pPr>
            <w:r>
              <w:rPr>
                <w:rFonts w:ascii="宋体" w:hAnsi="宋体" w:eastAsia="宋体"/>
                <w:sz w:val="16"/>
              </w:rPr>
              <w:t>=97人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D9A7">
            <w:pPr>
              <w:jc w:val="center"/>
            </w:pPr>
            <w:r>
              <w:rPr>
                <w:rFonts w:ascii="宋体" w:hAnsi="宋体" w:eastAsia="宋体"/>
                <w:sz w:val="16"/>
              </w:rPr>
              <w:t>6.27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3AD94">
            <w:pPr>
              <w:jc w:val="center"/>
            </w:pPr>
            <w:r>
              <w:rPr>
                <w:rFonts w:ascii="宋体" w:hAnsi="宋体" w:eastAsia="宋体"/>
                <w:sz w:val="16"/>
              </w:rPr>
              <w:t>这项目24年年初项目申报时设定不合理，审计推送整改，已整改完毕</w:t>
            </w:r>
          </w:p>
        </w:tc>
      </w:tr>
      <w:tr w14:paraId="22887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3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85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25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0157">
            <w:pPr>
              <w:jc w:val="center"/>
            </w:pPr>
            <w:r>
              <w:rPr>
                <w:rFonts w:ascii="宋体" w:hAnsi="宋体" w:eastAsia="宋体"/>
                <w:sz w:val="16"/>
              </w:rPr>
              <w:t>采购物资次数（次）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E3B3">
            <w:pPr>
              <w:jc w:val="center"/>
            </w:pPr>
            <w:r>
              <w:rPr>
                <w:rFonts w:ascii="宋体" w:hAnsi="宋体" w:eastAsia="宋体"/>
                <w:sz w:val="16"/>
              </w:rPr>
              <w:t>&gt;=24次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9F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CD18">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B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14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2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FC38">
            <w:pPr>
              <w:jc w:val="center"/>
            </w:pPr>
            <w:r>
              <w:rPr>
                <w:rFonts w:ascii="宋体" w:hAnsi="宋体" w:eastAsia="宋体"/>
                <w:sz w:val="16"/>
              </w:rPr>
              <w:t>=21次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B68C">
            <w:pPr>
              <w:jc w:val="center"/>
            </w:pPr>
            <w:r>
              <w:rPr>
                <w:rFonts w:ascii="宋体" w:hAnsi="宋体" w:eastAsia="宋体"/>
                <w:sz w:val="16"/>
              </w:rPr>
              <w:t>6.88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AEF95">
            <w:pPr>
              <w:jc w:val="center"/>
            </w:pPr>
            <w:r>
              <w:rPr>
                <w:rFonts w:ascii="宋体" w:hAnsi="宋体" w:eastAsia="宋体"/>
                <w:sz w:val="16"/>
              </w:rPr>
              <w:t>年初预算设定不合理，审计推送整改，已整改完毕</w:t>
            </w:r>
          </w:p>
        </w:tc>
      </w:tr>
      <w:tr w14:paraId="5F804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38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75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A9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8D42">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5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4B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8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EF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A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3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2B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49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3BB8B">
            <w:pPr>
              <w:jc w:val="center"/>
            </w:pPr>
          </w:p>
        </w:tc>
      </w:tr>
      <w:tr w14:paraId="3CDFC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4A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78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D2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307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9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12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0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1E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A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4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1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4B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0DDA0">
            <w:pPr>
              <w:jc w:val="center"/>
            </w:pPr>
          </w:p>
        </w:tc>
      </w:tr>
      <w:tr w14:paraId="30D54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53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E5D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6F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5069">
            <w:pPr>
              <w:jc w:val="center"/>
            </w:pPr>
            <w:r>
              <w:rPr>
                <w:rFonts w:ascii="宋体" w:hAnsi="宋体" w:eastAsia="宋体"/>
                <w:sz w:val="16"/>
              </w:rPr>
              <w:t>采购物资成本（万元）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D54E">
            <w:pPr>
              <w:jc w:val="center"/>
            </w:pPr>
            <w:r>
              <w:rPr>
                <w:rFonts w:ascii="宋体" w:hAnsi="宋体" w:eastAsia="宋体"/>
                <w:sz w:val="16"/>
              </w:rPr>
              <w:t>=34.92万元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61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5A94">
            <w:pPr>
              <w:jc w:val="center"/>
            </w:pPr>
            <w:r>
              <w:rPr>
                <w:rFonts w:ascii="宋体" w:hAnsi="宋体" w:eastAsia="宋体"/>
                <w:sz w:val="16"/>
              </w:rPr>
              <w:t>=38.12万元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0D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3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C3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8165">
            <w:pPr>
              <w:jc w:val="center"/>
            </w:pPr>
            <w:r>
              <w:rPr>
                <w:rFonts w:ascii="宋体" w:hAnsi="宋体" w:eastAsia="宋体"/>
                <w:sz w:val="16"/>
              </w:rPr>
              <w:t>=34.92万元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4D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BDD4C">
            <w:pPr>
              <w:jc w:val="center"/>
            </w:pPr>
          </w:p>
        </w:tc>
      </w:tr>
      <w:tr w14:paraId="516C1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C5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60E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4E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CA4F">
            <w:pPr>
              <w:jc w:val="center"/>
            </w:pPr>
            <w:r>
              <w:rPr>
                <w:rFonts w:ascii="宋体" w:hAnsi="宋体" w:eastAsia="宋体"/>
                <w:sz w:val="16"/>
              </w:rPr>
              <w:t>提高干部办事效率、服务质量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B4D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75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58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E4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49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33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BD0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D87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F209F">
            <w:pPr>
              <w:jc w:val="center"/>
            </w:pPr>
          </w:p>
        </w:tc>
      </w:tr>
      <w:tr w14:paraId="69E0B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B7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E9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45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EE9B">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F69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EE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D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A7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AC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46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D55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F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EA6FB">
            <w:pPr>
              <w:jc w:val="center"/>
            </w:pPr>
          </w:p>
        </w:tc>
      </w:tr>
      <w:tr w14:paraId="441BA1D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4E16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CF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583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621D">
            <w:pPr>
              <w:jc w:val="center"/>
            </w:pPr>
            <w:r>
              <w:rPr>
                <w:rFonts w:ascii="宋体" w:hAnsi="宋体" w:eastAsia="宋体"/>
                <w:sz w:val="16"/>
              </w:rPr>
              <w:t>93.15分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EFDA68"/>
        </w:tc>
      </w:tr>
    </w:tbl>
    <w:p w14:paraId="64966F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744"/>
      </w:tblGrid>
      <w:tr w14:paraId="0CEC9131">
        <w:tblPrEx>
          <w:tblCellMar>
            <w:top w:w="0" w:type="dxa"/>
            <w:left w:w="108" w:type="dxa"/>
            <w:bottom w:w="0" w:type="dxa"/>
            <w:right w:w="108" w:type="dxa"/>
          </w:tblCellMar>
        </w:tblPrEx>
        <w:trPr>
          <w:wAfter w:w="0" w:type="auto"/>
        </w:trPr>
        <w:tc>
          <w:tcPr>
            <w:tcW w:w="9024" w:type="dxa"/>
            <w:gridSpan w:val="14"/>
            <w:vAlign w:val="center"/>
          </w:tcPr>
          <w:p w14:paraId="548968F9">
            <w:pPr>
              <w:jc w:val="center"/>
            </w:pPr>
            <w:r>
              <w:rPr>
                <w:rFonts w:ascii="宋体" w:hAnsi="宋体" w:eastAsia="宋体"/>
                <w:sz w:val="24"/>
              </w:rPr>
              <w:t>项目支出绩效自评表</w:t>
            </w:r>
          </w:p>
        </w:tc>
      </w:tr>
      <w:tr w14:paraId="64BE8F0E">
        <w:tblPrEx>
          <w:tblCellMar>
            <w:top w:w="0" w:type="dxa"/>
            <w:left w:w="108" w:type="dxa"/>
            <w:bottom w:w="0" w:type="dxa"/>
            <w:right w:w="108" w:type="dxa"/>
          </w:tblCellMar>
        </w:tblPrEx>
        <w:trPr>
          <w:wAfter w:w="0" w:type="auto"/>
        </w:trPr>
        <w:tc>
          <w:tcPr>
            <w:tcW w:w="9024" w:type="dxa"/>
            <w:gridSpan w:val="14"/>
            <w:vAlign w:val="center"/>
          </w:tcPr>
          <w:p w14:paraId="1A25DCCC">
            <w:pPr>
              <w:jc w:val="center"/>
            </w:pPr>
            <w:r>
              <w:rPr>
                <w:rFonts w:ascii="宋体" w:hAnsi="宋体" w:eastAsia="宋体"/>
                <w:sz w:val="24"/>
              </w:rPr>
              <w:t>(2024年度)</w:t>
            </w:r>
          </w:p>
        </w:tc>
      </w:tr>
      <w:tr w14:paraId="7ADDB069">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6516">
            <w:pPr>
              <w:jc w:val="center"/>
            </w:pPr>
            <w:r>
              <w:rPr>
                <w:rFonts w:ascii="宋体" w:hAnsi="宋体" w:eastAsia="宋体"/>
                <w:sz w:val="16"/>
              </w:rPr>
              <w:t>项目名称</w:t>
            </w:r>
          </w:p>
        </w:tc>
        <w:tc>
          <w:tcPr>
            <w:tcW w:w="839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E1C9BB">
            <w:pPr>
              <w:jc w:val="center"/>
            </w:pPr>
            <w:r>
              <w:rPr>
                <w:rFonts w:ascii="宋体" w:hAnsi="宋体" w:eastAsia="宋体"/>
                <w:sz w:val="16"/>
              </w:rPr>
              <w:t>村级服务群众经费（县级）</w:t>
            </w:r>
          </w:p>
        </w:tc>
      </w:tr>
      <w:tr w14:paraId="04556AAB">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9C86">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F9623A">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6037">
            <w:pPr>
              <w:jc w:val="center"/>
            </w:pPr>
            <w:r>
              <w:rPr>
                <w:rFonts w:ascii="宋体" w:hAnsi="宋体" w:eastAsia="宋体"/>
                <w:sz w:val="16"/>
              </w:rPr>
              <w:t>实施单位</w:t>
            </w:r>
          </w:p>
        </w:tc>
        <w:tc>
          <w:tcPr>
            <w:tcW w:w="32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4FAC68">
            <w:pPr>
              <w:jc w:val="center"/>
            </w:pPr>
            <w:r>
              <w:rPr>
                <w:rFonts w:ascii="宋体" w:hAnsi="宋体" w:eastAsia="宋体"/>
                <w:sz w:val="16"/>
              </w:rPr>
              <w:t>阿克陶县木吉乡人民政府</w:t>
            </w:r>
          </w:p>
        </w:tc>
      </w:tr>
      <w:tr w14:paraId="1A750081">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0312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A626D">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D6B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24F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E1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3B0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E74A">
            <w:pPr>
              <w:jc w:val="center"/>
            </w:pPr>
            <w:r>
              <w:rPr>
                <w:rFonts w:ascii="宋体" w:hAnsi="宋体" w:eastAsia="宋体"/>
                <w:sz w:val="16"/>
              </w:rPr>
              <w:t>执行率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3EDE4790">
            <w:pPr>
              <w:jc w:val="center"/>
            </w:pPr>
            <w:r>
              <w:rPr>
                <w:rFonts w:ascii="宋体" w:hAnsi="宋体" w:eastAsia="宋体"/>
                <w:sz w:val="16"/>
              </w:rPr>
              <w:t>得分</w:t>
            </w:r>
          </w:p>
        </w:tc>
      </w:tr>
      <w:tr w14:paraId="4A590849">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80B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385F2">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F0EB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E06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5CD77">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4F2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3A78">
            <w:pPr>
              <w:jc w:val="center"/>
            </w:pPr>
            <w:r>
              <w:rPr>
                <w:rFonts w:ascii="宋体" w:hAnsi="宋体" w:eastAsia="宋体"/>
                <w:sz w:val="16"/>
              </w:rPr>
              <w:t>70.0%</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8B8DAF4">
            <w:pPr>
              <w:jc w:val="center"/>
            </w:pPr>
            <w:r>
              <w:rPr>
                <w:rFonts w:ascii="宋体" w:hAnsi="宋体" w:eastAsia="宋体"/>
                <w:sz w:val="16"/>
              </w:rPr>
              <w:t>2.50分</w:t>
            </w:r>
          </w:p>
        </w:tc>
      </w:tr>
      <w:tr w14:paraId="0626BD5B">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0A9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D4E01">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476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0183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1077E">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828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51C78">
            <w:pPr>
              <w:jc w:val="center"/>
            </w:pPr>
            <w:r>
              <w:rPr>
                <w:rFonts w:ascii="宋体" w:hAnsi="宋体" w:eastAsia="宋体"/>
                <w:sz w:val="16"/>
              </w:rPr>
              <w:t>—</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0832351">
            <w:pPr>
              <w:jc w:val="center"/>
            </w:pPr>
            <w:r>
              <w:rPr>
                <w:rFonts w:ascii="宋体" w:hAnsi="宋体" w:eastAsia="宋体"/>
                <w:sz w:val="16"/>
              </w:rPr>
              <w:t>—</w:t>
            </w:r>
          </w:p>
        </w:tc>
      </w:tr>
      <w:tr w14:paraId="0DC88390">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5C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46A9F">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B03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ED8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D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29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AFD80">
            <w:pPr>
              <w:jc w:val="center"/>
            </w:pPr>
            <w:r>
              <w:rPr>
                <w:rFonts w:ascii="宋体" w:hAnsi="宋体" w:eastAsia="宋体"/>
                <w:sz w:val="16"/>
              </w:rPr>
              <w:t>—</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CA0669E">
            <w:pPr>
              <w:jc w:val="center"/>
            </w:pPr>
            <w:r>
              <w:rPr>
                <w:rFonts w:ascii="宋体" w:hAnsi="宋体" w:eastAsia="宋体"/>
                <w:sz w:val="16"/>
              </w:rPr>
              <w:t>—</w:t>
            </w:r>
          </w:p>
        </w:tc>
      </w:tr>
      <w:tr w14:paraId="6E2BAA6A">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72D84">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C5361">
            <w:pPr>
              <w:jc w:val="center"/>
            </w:pPr>
            <w:r>
              <w:rPr>
                <w:rFonts w:ascii="宋体" w:hAnsi="宋体" w:eastAsia="宋体"/>
                <w:sz w:val="16"/>
              </w:rPr>
              <w:t>预期目标</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90593F">
            <w:pPr>
              <w:jc w:val="center"/>
            </w:pPr>
            <w:r>
              <w:rPr>
                <w:rFonts w:ascii="宋体" w:hAnsi="宋体" w:eastAsia="宋体"/>
                <w:sz w:val="16"/>
              </w:rPr>
              <w:t>实际完成情况</w:t>
            </w:r>
          </w:p>
        </w:tc>
      </w:tr>
      <w:tr w14:paraId="01098663">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24E14"/>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C8B60B">
            <w:pPr>
              <w:jc w:val="both"/>
            </w:pPr>
            <w:r>
              <w:rPr>
                <w:rFonts w:ascii="宋体" w:hAnsi="宋体" w:eastAsia="宋体"/>
                <w:sz w:val="16"/>
              </w:rPr>
              <w:t>用于村级服务群众运转，为村“两委”提供经济支持,使其在村级建设中有效履行职责,为村民生产、生活提供满意的服务。为实现服务群众专项经费40万元/年的标准要求，全乡4个行政村，共需村级组织服务群众专项经费40万元。保障服务群众运转经费是加强农村基层组织建设、巩固党在农村执政地位的必然要求,是事关基层政权稳固、事关社会主义新农村及和谐社会建设的大局。</w:t>
            </w:r>
          </w:p>
        </w:tc>
        <w:tc>
          <w:tcPr>
            <w:tcW w:w="39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D45DA">
            <w:pPr>
              <w:jc w:val="both"/>
            </w:pPr>
            <w:r>
              <w:rPr>
                <w:rFonts w:ascii="宋体" w:hAnsi="宋体" w:eastAsia="宋体"/>
                <w:sz w:val="16"/>
              </w:rPr>
              <w:t>该项目资金主要</w:t>
            </w:r>
            <w:r>
              <w:rPr>
                <w:rFonts w:hint="eastAsia" w:ascii="宋体" w:hAnsi="宋体"/>
                <w:sz w:val="16"/>
                <w:lang w:eastAsia="zh-CN"/>
              </w:rPr>
              <w:t>用于</w:t>
            </w:r>
            <w:r>
              <w:rPr>
                <w:rFonts w:ascii="宋体" w:hAnsi="宋体" w:eastAsia="宋体"/>
                <w:sz w:val="16"/>
              </w:rPr>
              <w:t>村级服务群众运转，为村“两委”提供经济支持,使其在村级建设中有效履行职责,为村民生产、生活提供满意的服务。为实现服务群众专项经费40万元/年的标准要求，全乡4个行政村，共需村级组织服务群众专项经费40万元。保障服务群众运转经费是加强农村基层组织建设、巩固党在农村执政地位的必然要求,是事关基层政权稳固、事关社会主义新农村及和谐社会建设的大局。</w:t>
            </w:r>
          </w:p>
        </w:tc>
      </w:tr>
      <w:tr w14:paraId="34281C3A">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39AE3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1C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6B0E">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1970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75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F7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86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39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2D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67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78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B84F">
            <w:pPr>
              <w:jc w:val="center"/>
            </w:pPr>
            <w:r>
              <w:rPr>
                <w:rFonts w:ascii="宋体" w:hAnsi="宋体" w:eastAsia="宋体"/>
                <w:sz w:val="16"/>
              </w:rPr>
              <w:t>得分</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D24A3">
            <w:pPr>
              <w:jc w:val="center"/>
            </w:pPr>
            <w:r>
              <w:rPr>
                <w:rFonts w:ascii="宋体" w:hAnsi="宋体" w:eastAsia="宋体"/>
                <w:sz w:val="16"/>
              </w:rPr>
              <w:t>偏差原因分析及改进措施</w:t>
            </w:r>
          </w:p>
        </w:tc>
      </w:tr>
      <w:tr w14:paraId="2C4E5A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85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F02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ECC12">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B0B182">
            <w:pPr>
              <w:jc w:val="center"/>
            </w:pPr>
            <w:r>
              <w:rPr>
                <w:rFonts w:ascii="宋体" w:hAnsi="宋体" w:eastAsia="宋体"/>
                <w:sz w:val="16"/>
              </w:rPr>
              <w:t>购买服务群众活动奖品批次（批）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B7804">
            <w:pPr>
              <w:jc w:val="center"/>
            </w:pPr>
            <w:r>
              <w:rPr>
                <w:rFonts w:ascii="宋体" w:hAnsi="宋体" w:eastAsia="宋体"/>
                <w:sz w:val="16"/>
              </w:rPr>
              <w:t>&gt;=20批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6C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1EA01">
            <w:pPr>
              <w:jc w:val="center"/>
            </w:pPr>
            <w:r>
              <w:rPr>
                <w:rFonts w:ascii="宋体" w:hAnsi="宋体" w:eastAsia="宋体"/>
                <w:sz w:val="16"/>
              </w:rPr>
              <w:t>=20批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40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E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4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AD74">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A59D6">
            <w:pPr>
              <w:jc w:val="center"/>
            </w:pPr>
            <w:r>
              <w:rPr>
                <w:rFonts w:ascii="宋体" w:hAnsi="宋体" w:eastAsia="宋体"/>
                <w:sz w:val="16"/>
              </w:rPr>
              <w:t>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05DF">
            <w:pPr>
              <w:jc w:val="center"/>
            </w:pPr>
            <w:r>
              <w:rPr>
                <w:rFonts w:ascii="宋体" w:hAnsi="宋体" w:eastAsia="宋体"/>
                <w:sz w:val="16"/>
              </w:rPr>
              <w:t>年初项目申报时购买服务群众活动奖品批（批）&gt;=20批设定不合理，实际完成购买服务群众活动奖品数量=3批次，并同时采购奖品总成本20万元，由于年底财政资金紧张截止支出16万元；服务群众采购总成本20万元,由于年底财政资金紧张截止支出12万元。</w:t>
            </w:r>
          </w:p>
        </w:tc>
      </w:tr>
      <w:tr w14:paraId="7716C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E5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2D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07C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65A5F2">
            <w:pPr>
              <w:jc w:val="center"/>
            </w:pPr>
            <w:r>
              <w:rPr>
                <w:rFonts w:ascii="宋体" w:hAnsi="宋体" w:eastAsia="宋体"/>
                <w:sz w:val="16"/>
              </w:rPr>
              <w:t>用于服务群众活动次数（次）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A1C6">
            <w:pPr>
              <w:jc w:val="center"/>
            </w:pPr>
            <w:r>
              <w:rPr>
                <w:rFonts w:ascii="宋体" w:hAnsi="宋体" w:eastAsia="宋体"/>
                <w:sz w:val="16"/>
              </w:rPr>
              <w:t>&gt;=54次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E5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373D">
            <w:pPr>
              <w:jc w:val="center"/>
            </w:pPr>
            <w:r>
              <w:rPr>
                <w:rFonts w:ascii="宋体" w:hAnsi="宋体" w:eastAsia="宋体"/>
                <w:sz w:val="16"/>
              </w:rPr>
              <w:t>=54次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98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37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B3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2595">
            <w:pPr>
              <w:jc w:val="center"/>
            </w:pPr>
            <w:r>
              <w:rPr>
                <w:rFonts w:ascii="宋体" w:hAnsi="宋体" w:eastAsia="宋体"/>
                <w:sz w:val="16"/>
              </w:rPr>
              <w:t>=54次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5428">
            <w:pPr>
              <w:jc w:val="center"/>
            </w:pPr>
            <w:r>
              <w:rPr>
                <w:rFonts w:ascii="宋体" w:hAnsi="宋体" w:eastAsia="宋体"/>
                <w:sz w:val="16"/>
              </w:rPr>
              <w:t>10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97C7">
            <w:pPr>
              <w:jc w:val="center"/>
            </w:pPr>
          </w:p>
        </w:tc>
      </w:tr>
      <w:tr w14:paraId="063FF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5D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7A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7A2D">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21384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5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1E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3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5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7E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D9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E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B504">
            <w:pPr>
              <w:jc w:val="center"/>
            </w:pPr>
            <w:r>
              <w:rPr>
                <w:rFonts w:ascii="宋体" w:hAnsi="宋体" w:eastAsia="宋体"/>
                <w:sz w:val="16"/>
              </w:rPr>
              <w:t>10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F4B4">
            <w:pPr>
              <w:jc w:val="center"/>
            </w:pPr>
          </w:p>
        </w:tc>
      </w:tr>
      <w:tr w14:paraId="582C7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19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56D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BD58">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C100AE">
            <w:pPr>
              <w:jc w:val="center"/>
            </w:pPr>
            <w:r>
              <w:rPr>
                <w:rFonts w:ascii="宋体" w:hAnsi="宋体" w:eastAsia="宋体"/>
                <w:sz w:val="16"/>
              </w:rPr>
              <w:t>资金支付时限率（%）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9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77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8C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72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7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77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8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766D">
            <w:pPr>
              <w:jc w:val="center"/>
            </w:pPr>
            <w:r>
              <w:rPr>
                <w:rFonts w:ascii="宋体" w:hAnsi="宋体" w:eastAsia="宋体"/>
                <w:sz w:val="16"/>
              </w:rPr>
              <w:t>10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5D5F">
            <w:pPr>
              <w:jc w:val="center"/>
            </w:pPr>
          </w:p>
        </w:tc>
      </w:tr>
      <w:tr w14:paraId="11403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945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EA9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EC840">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266BCE">
            <w:pPr>
              <w:jc w:val="center"/>
            </w:pPr>
            <w:r>
              <w:rPr>
                <w:rFonts w:ascii="宋体" w:hAnsi="宋体" w:eastAsia="宋体"/>
                <w:sz w:val="16"/>
              </w:rPr>
              <w:t>采购奖品总成本（万元）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59A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F3C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BCDA">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4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8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61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A4C1">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B720">
            <w:pPr>
              <w:jc w:val="center"/>
            </w:pPr>
            <w:r>
              <w:rPr>
                <w:rFonts w:ascii="宋体" w:hAnsi="宋体" w:eastAsia="宋体"/>
                <w:sz w:val="16"/>
              </w:rPr>
              <w:t>5</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B29A2">
            <w:pPr>
              <w:jc w:val="center"/>
            </w:pPr>
            <w:r>
              <w:rPr>
                <w:rFonts w:ascii="宋体" w:hAnsi="宋体" w:eastAsia="宋体"/>
                <w:sz w:val="16"/>
              </w:rPr>
              <w:t>由于财政资金紧张截止支出16万元，剩下的钱没有支出去</w:t>
            </w:r>
            <w:r>
              <w:rPr>
                <w:rFonts w:hint="eastAsia" w:ascii="宋体" w:hAnsi="宋体"/>
                <w:sz w:val="16"/>
                <w:lang w:eastAsia="zh-CN"/>
              </w:rPr>
              <w:t>；</w:t>
            </w:r>
            <w:r>
              <w:rPr>
                <w:rFonts w:ascii="宋体" w:hAnsi="宋体" w:eastAsia="宋体"/>
                <w:sz w:val="16"/>
              </w:rPr>
              <w:t>服务群众采购总成本（万元）</w:t>
            </w:r>
          </w:p>
        </w:tc>
      </w:tr>
      <w:tr w14:paraId="5355E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94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56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6C00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B9CE3A">
            <w:pPr>
              <w:jc w:val="center"/>
            </w:pPr>
            <w:r>
              <w:rPr>
                <w:rFonts w:ascii="宋体" w:hAnsi="宋体" w:eastAsia="宋体"/>
                <w:sz w:val="16"/>
              </w:rPr>
              <w:t>服务群众采购总成本（万元）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4F9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BA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A6C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41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AB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AA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E733">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DDF6">
            <w:pPr>
              <w:jc w:val="center"/>
            </w:pPr>
            <w:r>
              <w:rPr>
                <w:rFonts w:ascii="宋体" w:hAnsi="宋体" w:eastAsia="宋体"/>
                <w:sz w:val="16"/>
              </w:rPr>
              <w:t>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DE41">
            <w:pPr>
              <w:jc w:val="center"/>
            </w:pPr>
            <w:r>
              <w:rPr>
                <w:rFonts w:ascii="宋体" w:hAnsi="宋体" w:eastAsia="宋体"/>
                <w:sz w:val="16"/>
              </w:rPr>
              <w:t>由于财政资金紧张截止支出12万元，剩下的钱没有支出去。</w:t>
            </w:r>
          </w:p>
        </w:tc>
      </w:tr>
      <w:tr w14:paraId="058FD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9F3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5EBF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7FD4D">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654611">
            <w:pPr>
              <w:jc w:val="center"/>
            </w:pPr>
            <w:r>
              <w:rPr>
                <w:rFonts w:ascii="宋体" w:hAnsi="宋体" w:eastAsia="宋体"/>
                <w:sz w:val="16"/>
              </w:rPr>
              <w:t>保障村级工作进度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CC4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1A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588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58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E1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C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B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0343">
            <w:pPr>
              <w:jc w:val="center"/>
            </w:pPr>
            <w:r>
              <w:rPr>
                <w:rFonts w:ascii="宋体" w:hAnsi="宋体" w:eastAsia="宋体"/>
                <w:sz w:val="16"/>
              </w:rPr>
              <w:t>10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0FEAC">
            <w:pPr>
              <w:jc w:val="center"/>
            </w:pPr>
          </w:p>
        </w:tc>
      </w:tr>
      <w:tr w14:paraId="4A7DD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8B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308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EA9B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818341">
            <w:pPr>
              <w:jc w:val="center"/>
            </w:pPr>
            <w:r>
              <w:rPr>
                <w:rFonts w:ascii="宋体" w:hAnsi="宋体" w:eastAsia="宋体"/>
                <w:sz w:val="16"/>
              </w:rPr>
              <w:t>有效促进村级工作效率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1A2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94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FD2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A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DC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1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5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F20C">
            <w:pPr>
              <w:jc w:val="center"/>
            </w:pPr>
            <w:r>
              <w:rPr>
                <w:rFonts w:ascii="宋体" w:hAnsi="宋体" w:eastAsia="宋体"/>
                <w:sz w:val="16"/>
              </w:rPr>
              <w:t>10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E5D7F">
            <w:pPr>
              <w:jc w:val="center"/>
            </w:pPr>
          </w:p>
        </w:tc>
      </w:tr>
      <w:tr w14:paraId="67948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65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C2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4EE3">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A64235">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C1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3A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1F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2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48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02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3F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F325">
            <w:pPr>
              <w:jc w:val="center"/>
            </w:pPr>
            <w:r>
              <w:rPr>
                <w:rFonts w:ascii="宋体" w:hAnsi="宋体" w:eastAsia="宋体"/>
                <w:sz w:val="16"/>
              </w:rPr>
              <w:t>10</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A0EC">
            <w:pPr>
              <w:jc w:val="center"/>
            </w:pPr>
          </w:p>
        </w:tc>
      </w:tr>
      <w:tr w14:paraId="04480833">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496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CF7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06E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1CD6">
            <w:pPr>
              <w:jc w:val="center"/>
            </w:pPr>
            <w:r>
              <w:rPr>
                <w:rFonts w:ascii="宋体" w:hAnsi="宋体" w:eastAsia="宋体"/>
                <w:sz w:val="16"/>
              </w:rPr>
              <w:t>67.5分</w:t>
            </w:r>
          </w:p>
        </w:tc>
        <w:tc>
          <w:tcPr>
            <w:tcW w:w="1376" w:type="dxa"/>
            <w:gridSpan w:val="2"/>
            <w:tcBorders>
              <w:top w:val="single" w:color="auto" w:sz="10" w:space="0"/>
              <w:left w:val="single" w:color="auto" w:sz="10" w:space="0"/>
              <w:bottom w:val="single" w:color="auto" w:sz="10" w:space="0"/>
              <w:right w:val="single" w:color="auto" w:sz="10" w:space="0"/>
              <w:insideV w:val="single" w:sz="10" w:space="0"/>
            </w:tcBorders>
          </w:tcPr>
          <w:p w14:paraId="2024C953"/>
        </w:tc>
      </w:tr>
    </w:tbl>
    <w:p w14:paraId="649214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078A5A3">
        <w:tblPrEx>
          <w:tblCellMar>
            <w:top w:w="0" w:type="dxa"/>
            <w:left w:w="108" w:type="dxa"/>
            <w:bottom w:w="0" w:type="dxa"/>
            <w:right w:w="108" w:type="dxa"/>
          </w:tblCellMar>
        </w:tblPrEx>
        <w:tc>
          <w:tcPr>
            <w:tcW w:w="8848" w:type="dxa"/>
            <w:gridSpan w:val="14"/>
            <w:vAlign w:val="center"/>
          </w:tcPr>
          <w:p w14:paraId="790399F4">
            <w:pPr>
              <w:jc w:val="center"/>
            </w:pPr>
            <w:r>
              <w:rPr>
                <w:rFonts w:ascii="宋体" w:hAnsi="宋体" w:eastAsia="宋体"/>
                <w:sz w:val="24"/>
              </w:rPr>
              <w:t>项目支出绩效自评表</w:t>
            </w:r>
          </w:p>
        </w:tc>
      </w:tr>
      <w:tr w14:paraId="40A38AFC">
        <w:tblPrEx>
          <w:tblCellMar>
            <w:top w:w="0" w:type="dxa"/>
            <w:left w:w="108" w:type="dxa"/>
            <w:bottom w:w="0" w:type="dxa"/>
            <w:right w:w="108" w:type="dxa"/>
          </w:tblCellMar>
        </w:tblPrEx>
        <w:tc>
          <w:tcPr>
            <w:tcW w:w="8848" w:type="dxa"/>
            <w:gridSpan w:val="14"/>
            <w:vAlign w:val="center"/>
          </w:tcPr>
          <w:p w14:paraId="60F2D2AB">
            <w:pPr>
              <w:jc w:val="center"/>
            </w:pPr>
            <w:r>
              <w:rPr>
                <w:rFonts w:ascii="宋体" w:hAnsi="宋体" w:eastAsia="宋体"/>
                <w:sz w:val="24"/>
              </w:rPr>
              <w:t>(2024年度)</w:t>
            </w:r>
          </w:p>
        </w:tc>
      </w:tr>
      <w:tr w14:paraId="2DD2DF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54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C0CE9C">
            <w:pPr>
              <w:jc w:val="center"/>
            </w:pPr>
            <w:r>
              <w:rPr>
                <w:rFonts w:ascii="宋体" w:hAnsi="宋体" w:eastAsia="宋体"/>
                <w:sz w:val="16"/>
              </w:rPr>
              <w:t>村级运转经费（县级）</w:t>
            </w:r>
          </w:p>
        </w:tc>
      </w:tr>
      <w:tr w14:paraId="7EFF7F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DD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6977D">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6E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3D3AC6">
            <w:pPr>
              <w:jc w:val="center"/>
            </w:pPr>
            <w:r>
              <w:rPr>
                <w:rFonts w:ascii="宋体" w:hAnsi="宋体" w:eastAsia="宋体"/>
                <w:sz w:val="16"/>
              </w:rPr>
              <w:t>阿克陶县木吉乡人民政府</w:t>
            </w:r>
          </w:p>
        </w:tc>
      </w:tr>
      <w:tr w14:paraId="440232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6DEE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21E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86C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23F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186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593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BE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CD03">
            <w:pPr>
              <w:jc w:val="center"/>
            </w:pPr>
            <w:r>
              <w:rPr>
                <w:rFonts w:ascii="宋体" w:hAnsi="宋体" w:eastAsia="宋体"/>
                <w:sz w:val="16"/>
              </w:rPr>
              <w:t>得分</w:t>
            </w:r>
          </w:p>
        </w:tc>
      </w:tr>
      <w:tr w14:paraId="7C069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DE6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3A7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CBD49">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899A">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7602">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BAD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0E47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703B">
            <w:pPr>
              <w:jc w:val="center"/>
            </w:pPr>
            <w:r>
              <w:rPr>
                <w:rFonts w:ascii="宋体" w:hAnsi="宋体" w:eastAsia="宋体"/>
                <w:sz w:val="16"/>
              </w:rPr>
              <w:t>10.00分</w:t>
            </w:r>
          </w:p>
        </w:tc>
      </w:tr>
      <w:tr w14:paraId="4AC6A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9F0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1A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B26B0">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9D6B">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35C47">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F14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3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A4C0">
            <w:pPr>
              <w:jc w:val="center"/>
            </w:pPr>
            <w:r>
              <w:rPr>
                <w:rFonts w:ascii="宋体" w:hAnsi="宋体" w:eastAsia="宋体"/>
                <w:sz w:val="16"/>
              </w:rPr>
              <w:t>—</w:t>
            </w:r>
          </w:p>
        </w:tc>
      </w:tr>
      <w:tr w14:paraId="1C7A1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972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021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0D4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E60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C78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BF9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B3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2092">
            <w:pPr>
              <w:jc w:val="center"/>
            </w:pPr>
            <w:r>
              <w:rPr>
                <w:rFonts w:ascii="宋体" w:hAnsi="宋体" w:eastAsia="宋体"/>
                <w:sz w:val="16"/>
              </w:rPr>
              <w:t>—</w:t>
            </w:r>
          </w:p>
        </w:tc>
      </w:tr>
      <w:tr w14:paraId="4C294B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1A2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006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C83F6B">
            <w:pPr>
              <w:jc w:val="center"/>
            </w:pPr>
            <w:r>
              <w:rPr>
                <w:rFonts w:ascii="宋体" w:hAnsi="宋体" w:eastAsia="宋体"/>
                <w:sz w:val="16"/>
              </w:rPr>
              <w:t>实际完成情况</w:t>
            </w:r>
          </w:p>
        </w:tc>
      </w:tr>
      <w:tr w14:paraId="60ABF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30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0C2A5">
            <w:pPr>
              <w:jc w:val="both"/>
            </w:pPr>
            <w:r>
              <w:rPr>
                <w:rFonts w:ascii="宋体" w:hAnsi="宋体" w:eastAsia="宋体"/>
                <w:sz w:val="16"/>
              </w:rPr>
              <w:t>用于村级组织运转，为各村保障水电、取暖、日常办公设备购置等各类基础保障，确保各村各项工作有效</w:t>
            </w:r>
            <w:r>
              <w:rPr>
                <w:rFonts w:hint="eastAsia" w:ascii="宋体" w:hAnsi="宋体"/>
                <w:sz w:val="16"/>
                <w:lang w:eastAsia="zh-CN"/>
              </w:rPr>
              <w:t>地</w:t>
            </w:r>
            <w:r>
              <w:rPr>
                <w:rFonts w:ascii="宋体" w:hAnsi="宋体" w:eastAsia="宋体"/>
                <w:sz w:val="16"/>
              </w:rPr>
              <w:t>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605769">
            <w:pPr>
              <w:jc w:val="both"/>
            </w:pPr>
            <w:r>
              <w:rPr>
                <w:rFonts w:ascii="宋体" w:hAnsi="宋体" w:eastAsia="宋体"/>
                <w:sz w:val="16"/>
              </w:rPr>
              <w:t>通过合理安排村级运作工作，为各村保障水电、取暖、日常办公设备购置等各类基础保障，确保各村各项工作有效</w:t>
            </w:r>
            <w:r>
              <w:rPr>
                <w:rFonts w:hint="eastAsia" w:ascii="宋体" w:hAnsi="宋体"/>
                <w:sz w:val="16"/>
                <w:lang w:eastAsia="zh-CN"/>
              </w:rPr>
              <w:t>地</w:t>
            </w:r>
            <w:r>
              <w:rPr>
                <w:rFonts w:ascii="宋体" w:hAnsi="宋体" w:eastAsia="宋体"/>
                <w:sz w:val="16"/>
              </w:rPr>
              <w:t>运转，保障村级工作进度，有效促进村级工作效率</w:t>
            </w:r>
          </w:p>
        </w:tc>
      </w:tr>
      <w:tr w14:paraId="1EFB02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F3F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60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EA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36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97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A9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FA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D6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C8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CE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44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97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668B0">
            <w:pPr>
              <w:jc w:val="center"/>
            </w:pPr>
            <w:r>
              <w:rPr>
                <w:rFonts w:ascii="宋体" w:hAnsi="宋体" w:eastAsia="宋体"/>
                <w:sz w:val="16"/>
              </w:rPr>
              <w:t>偏差原因分析及改进措施</w:t>
            </w:r>
          </w:p>
        </w:tc>
      </w:tr>
      <w:tr w14:paraId="296399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0AF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1538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24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6972">
            <w:pPr>
              <w:jc w:val="center"/>
            </w:pPr>
            <w:r>
              <w:rPr>
                <w:rFonts w:ascii="宋体" w:hAnsi="宋体" w:eastAsia="宋体"/>
                <w:sz w:val="16"/>
              </w:rPr>
              <w:t>宣传横幅宣传牌等制作数（个）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15FF">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E8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4DFE">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DC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5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FC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1C03">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3BB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6DC94">
            <w:pPr>
              <w:jc w:val="center"/>
            </w:pPr>
          </w:p>
        </w:tc>
      </w:tr>
      <w:tr w14:paraId="4FD04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DB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B4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4B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CE04">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8F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90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C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24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A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E5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1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901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75FE4">
            <w:pPr>
              <w:jc w:val="center"/>
            </w:pPr>
          </w:p>
        </w:tc>
      </w:tr>
      <w:tr w14:paraId="22369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06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EA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86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1110">
            <w:pPr>
              <w:jc w:val="center"/>
            </w:pPr>
            <w:r>
              <w:rPr>
                <w:rFonts w:ascii="宋体" w:hAnsi="宋体" w:eastAsia="宋体"/>
                <w:sz w:val="16"/>
              </w:rPr>
              <w:t>资金支付时限率（%）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4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AD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F9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C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1D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5F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8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CD4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A509">
            <w:pPr>
              <w:jc w:val="center"/>
            </w:pPr>
          </w:p>
        </w:tc>
      </w:tr>
      <w:tr w14:paraId="2985D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215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F8B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759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AFAC">
            <w:pPr>
              <w:jc w:val="center"/>
            </w:pPr>
            <w:r>
              <w:rPr>
                <w:rFonts w:ascii="宋体" w:hAnsi="宋体" w:eastAsia="宋体"/>
                <w:sz w:val="16"/>
              </w:rPr>
              <w:t>取暖费成本（万元）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A57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96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6B8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E1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9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9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FD81">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BF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7A8A8">
            <w:pPr>
              <w:jc w:val="center"/>
            </w:pPr>
          </w:p>
        </w:tc>
      </w:tr>
      <w:tr w14:paraId="3CDBB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DD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03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3E8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5AD2">
            <w:pPr>
              <w:jc w:val="center"/>
            </w:pPr>
            <w:r>
              <w:rPr>
                <w:rFonts w:ascii="宋体" w:hAnsi="宋体" w:eastAsia="宋体"/>
                <w:sz w:val="16"/>
              </w:rPr>
              <w:t>办公费节省数（万元）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9884">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58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2FD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42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A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82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626B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13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6753">
            <w:pPr>
              <w:jc w:val="center"/>
            </w:pPr>
          </w:p>
        </w:tc>
      </w:tr>
      <w:tr w14:paraId="50E62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10C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76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36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D035">
            <w:pPr>
              <w:jc w:val="center"/>
            </w:pPr>
            <w:r>
              <w:rPr>
                <w:rFonts w:ascii="宋体" w:hAnsi="宋体" w:eastAsia="宋体"/>
                <w:sz w:val="16"/>
              </w:rPr>
              <w:t>广告采购总成本（万元）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3CC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E7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7D2E">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28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0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30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E88D">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F6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3D5B">
            <w:pPr>
              <w:jc w:val="center"/>
            </w:pPr>
          </w:p>
        </w:tc>
      </w:tr>
      <w:tr w14:paraId="03A2B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F72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8C2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E5E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B542">
            <w:pPr>
              <w:jc w:val="center"/>
            </w:pPr>
            <w:r>
              <w:rPr>
                <w:rFonts w:ascii="宋体" w:hAnsi="宋体" w:eastAsia="宋体"/>
                <w:sz w:val="16"/>
              </w:rPr>
              <w:t>保障村级工作进度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608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1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7396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18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FA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8F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1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FE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D677D">
            <w:pPr>
              <w:jc w:val="center"/>
            </w:pPr>
          </w:p>
        </w:tc>
      </w:tr>
      <w:tr w14:paraId="6E99D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DB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B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E6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7332">
            <w:pPr>
              <w:jc w:val="center"/>
            </w:pPr>
            <w:r>
              <w:rPr>
                <w:rFonts w:ascii="宋体" w:hAnsi="宋体" w:eastAsia="宋体"/>
                <w:sz w:val="16"/>
              </w:rPr>
              <w:t>有效促进村级工作效率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D93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E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83F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00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0B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A3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27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5F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76D97">
            <w:pPr>
              <w:jc w:val="center"/>
            </w:pPr>
          </w:p>
        </w:tc>
      </w:tr>
      <w:tr w14:paraId="7191C1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C0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F9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11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D1D3">
            <w:pPr>
              <w:jc w:val="center"/>
            </w:pPr>
            <w:r>
              <w:rPr>
                <w:rFonts w:ascii="宋体" w:hAnsi="宋体" w:eastAsia="宋体"/>
                <w:sz w:val="16"/>
              </w:rPr>
              <w:t>受益干部的满意度（%）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58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5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0F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E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26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D7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5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DD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394A8">
            <w:pPr>
              <w:jc w:val="center"/>
            </w:pPr>
          </w:p>
        </w:tc>
      </w:tr>
      <w:tr w14:paraId="4F6C55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61D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C3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7D0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8FC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9DE6BA"/>
        </w:tc>
      </w:tr>
    </w:tbl>
    <w:p w14:paraId="3528EC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9EAEC00">
        <w:tblPrEx>
          <w:tblCellMar>
            <w:top w:w="0" w:type="dxa"/>
            <w:left w:w="108" w:type="dxa"/>
            <w:bottom w:w="0" w:type="dxa"/>
            <w:right w:w="108" w:type="dxa"/>
          </w:tblCellMar>
        </w:tblPrEx>
        <w:tc>
          <w:tcPr>
            <w:tcW w:w="8848" w:type="dxa"/>
            <w:gridSpan w:val="14"/>
            <w:vAlign w:val="center"/>
          </w:tcPr>
          <w:p w14:paraId="47410994">
            <w:pPr>
              <w:jc w:val="center"/>
            </w:pPr>
            <w:r>
              <w:rPr>
                <w:rFonts w:ascii="宋体" w:hAnsi="宋体" w:eastAsia="宋体"/>
                <w:sz w:val="24"/>
              </w:rPr>
              <w:t>项目支出绩效自评表</w:t>
            </w:r>
          </w:p>
        </w:tc>
      </w:tr>
      <w:tr w14:paraId="49C99AF0">
        <w:tblPrEx>
          <w:tblCellMar>
            <w:top w:w="0" w:type="dxa"/>
            <w:left w:w="108" w:type="dxa"/>
            <w:bottom w:w="0" w:type="dxa"/>
            <w:right w:w="108" w:type="dxa"/>
          </w:tblCellMar>
        </w:tblPrEx>
        <w:tc>
          <w:tcPr>
            <w:tcW w:w="8848" w:type="dxa"/>
            <w:gridSpan w:val="14"/>
            <w:vAlign w:val="center"/>
          </w:tcPr>
          <w:p w14:paraId="697C87E0">
            <w:pPr>
              <w:jc w:val="center"/>
            </w:pPr>
            <w:r>
              <w:rPr>
                <w:rFonts w:ascii="宋体" w:hAnsi="宋体" w:eastAsia="宋体"/>
                <w:sz w:val="24"/>
              </w:rPr>
              <w:t>(2024年度)</w:t>
            </w:r>
          </w:p>
        </w:tc>
      </w:tr>
      <w:tr w14:paraId="08304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70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A8872B">
            <w:pPr>
              <w:jc w:val="center"/>
            </w:pPr>
            <w:r>
              <w:rPr>
                <w:rFonts w:ascii="宋体" w:hAnsi="宋体" w:eastAsia="宋体"/>
                <w:sz w:val="16"/>
              </w:rPr>
              <w:t>财政所经费（县级）</w:t>
            </w:r>
          </w:p>
        </w:tc>
      </w:tr>
      <w:tr w14:paraId="2BD252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0B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84A38">
            <w:pPr>
              <w:jc w:val="center"/>
            </w:pPr>
            <w:r>
              <w:rPr>
                <w:rFonts w:ascii="宋体" w:hAnsi="宋体" w:eastAsia="宋体"/>
                <w:sz w:val="16"/>
              </w:rPr>
              <w:t>阿克陶县木吉乡人民政府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05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5740FA">
            <w:pPr>
              <w:jc w:val="center"/>
            </w:pPr>
            <w:r>
              <w:rPr>
                <w:rFonts w:ascii="宋体" w:hAnsi="宋体" w:eastAsia="宋体"/>
                <w:sz w:val="16"/>
              </w:rPr>
              <w:t>阿克陶县木吉乡人民政府</w:t>
            </w:r>
          </w:p>
        </w:tc>
      </w:tr>
      <w:tr w14:paraId="6AB705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CF3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504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235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3F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263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BF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99C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17B6">
            <w:pPr>
              <w:jc w:val="center"/>
            </w:pPr>
            <w:r>
              <w:rPr>
                <w:rFonts w:ascii="宋体" w:hAnsi="宋体" w:eastAsia="宋体"/>
                <w:sz w:val="16"/>
              </w:rPr>
              <w:t>得分</w:t>
            </w:r>
          </w:p>
        </w:tc>
      </w:tr>
      <w:tr w14:paraId="1D8F8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BC2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47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206EC">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FDAEE">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F9562">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082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F469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5743">
            <w:pPr>
              <w:jc w:val="center"/>
            </w:pPr>
            <w:r>
              <w:rPr>
                <w:rFonts w:ascii="宋体" w:hAnsi="宋体" w:eastAsia="宋体"/>
                <w:sz w:val="16"/>
              </w:rPr>
              <w:t>10.00分</w:t>
            </w:r>
          </w:p>
        </w:tc>
      </w:tr>
      <w:tr w14:paraId="2F752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4B2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E4C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950A9">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5A12B">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3E439">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12A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AC3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D07A">
            <w:pPr>
              <w:jc w:val="center"/>
            </w:pPr>
            <w:r>
              <w:rPr>
                <w:rFonts w:ascii="宋体" w:hAnsi="宋体" w:eastAsia="宋体"/>
                <w:sz w:val="16"/>
              </w:rPr>
              <w:t>—</w:t>
            </w:r>
          </w:p>
        </w:tc>
      </w:tr>
      <w:tr w14:paraId="78929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C0C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B1A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E3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AEA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0DD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C2A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70A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E7C5">
            <w:pPr>
              <w:jc w:val="center"/>
            </w:pPr>
            <w:r>
              <w:rPr>
                <w:rFonts w:ascii="宋体" w:hAnsi="宋体" w:eastAsia="宋体"/>
                <w:sz w:val="16"/>
              </w:rPr>
              <w:t>—</w:t>
            </w:r>
          </w:p>
        </w:tc>
      </w:tr>
      <w:tr w14:paraId="5D3ACF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9B0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D12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57C0D3">
            <w:pPr>
              <w:jc w:val="center"/>
            </w:pPr>
            <w:r>
              <w:rPr>
                <w:rFonts w:ascii="宋体" w:hAnsi="宋体" w:eastAsia="宋体"/>
                <w:sz w:val="16"/>
              </w:rPr>
              <w:t>实际完成情况</w:t>
            </w:r>
          </w:p>
        </w:tc>
      </w:tr>
      <w:tr w14:paraId="7135B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BC6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80922D">
            <w:pPr>
              <w:jc w:val="both"/>
            </w:pPr>
            <w:r>
              <w:rPr>
                <w:rFonts w:ascii="宋体" w:hAnsi="宋体" w:eastAsia="宋体"/>
                <w:sz w:val="16"/>
              </w:rPr>
              <w:t>该资金用于木吉乡财政所2024年一年的办公水、电、网和办公</w:t>
            </w:r>
            <w:r>
              <w:rPr>
                <w:rFonts w:hint="eastAsia" w:ascii="宋体" w:hAnsi="宋体"/>
                <w:sz w:val="16"/>
                <w:lang w:eastAsia="zh-CN"/>
              </w:rPr>
              <w:t>耗</w:t>
            </w:r>
            <w:r>
              <w:rPr>
                <w:rFonts w:ascii="宋体" w:hAnsi="宋体" w:eastAsia="宋体"/>
                <w:sz w:val="16"/>
              </w:rPr>
              <w:t>品采购，资金使用过程中保证资金支付合理合规，预计使用资金总额0.5万元，从而达到提高财务工作效率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B64A0">
            <w:pPr>
              <w:jc w:val="both"/>
            </w:pPr>
            <w:r>
              <w:rPr>
                <w:rFonts w:ascii="宋体" w:hAnsi="宋体" w:eastAsia="宋体"/>
                <w:sz w:val="16"/>
              </w:rPr>
              <w:t>该资金已</w:t>
            </w:r>
            <w:r>
              <w:rPr>
                <w:rFonts w:hint="eastAsia" w:ascii="宋体" w:hAnsi="宋体"/>
                <w:sz w:val="16"/>
                <w:lang w:eastAsia="zh-CN"/>
              </w:rPr>
              <w:t>适用</w:t>
            </w:r>
            <w:r>
              <w:rPr>
                <w:rFonts w:ascii="宋体" w:hAnsi="宋体" w:eastAsia="宋体"/>
                <w:sz w:val="16"/>
              </w:rPr>
              <w:t>于木吉乡财政所2024年一年的办公水、电、网和办公耗材品采购，资金使用过程中保证资金支付合理合规，预计使用资金总额0.5万元，从而达到提高财务工作效率。目前该项目资金已支出完毕，取得了有效的效果。</w:t>
            </w:r>
          </w:p>
        </w:tc>
      </w:tr>
      <w:tr w14:paraId="6FEDD4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194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60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03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B2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E2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6D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AA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81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01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7A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72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21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8B91">
            <w:pPr>
              <w:jc w:val="center"/>
            </w:pPr>
            <w:r>
              <w:rPr>
                <w:rFonts w:ascii="宋体" w:hAnsi="宋体" w:eastAsia="宋体"/>
                <w:sz w:val="16"/>
              </w:rPr>
              <w:t>偏差原因分析及改进措施</w:t>
            </w:r>
          </w:p>
        </w:tc>
      </w:tr>
      <w:tr w14:paraId="1FEF6E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40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62C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8BC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7A9F">
            <w:pPr>
              <w:jc w:val="center"/>
            </w:pPr>
            <w:r>
              <w:rPr>
                <w:rFonts w:ascii="宋体" w:hAnsi="宋体" w:eastAsia="宋体"/>
                <w:sz w:val="16"/>
              </w:rPr>
              <w:t>购买办公用品及购置耗材数量（批）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B259">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2B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74C4">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42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4A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5A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461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4D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EA0B0">
            <w:pPr>
              <w:jc w:val="center"/>
            </w:pPr>
            <w:r>
              <w:rPr>
                <w:rFonts w:ascii="宋体" w:hAnsi="宋体" w:eastAsia="宋体"/>
                <w:sz w:val="16"/>
              </w:rPr>
              <w:t>24年财政所经费年初项目申报时，购买办公用品及购置耗材数量（批）&gt;=10批，设定不合理。审计反馈整改，已整改完毕。</w:t>
            </w:r>
          </w:p>
        </w:tc>
      </w:tr>
      <w:tr w14:paraId="48BBF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D3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92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07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1FD9">
            <w:pPr>
              <w:jc w:val="center"/>
            </w:pPr>
            <w:r>
              <w:rPr>
                <w:rFonts w:ascii="宋体" w:hAnsi="宋体" w:eastAsia="宋体"/>
                <w:sz w:val="16"/>
              </w:rPr>
              <w:t>资金拨付到位率（%）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6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B6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6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351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2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8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E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257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0E024">
            <w:pPr>
              <w:jc w:val="center"/>
            </w:pPr>
          </w:p>
        </w:tc>
      </w:tr>
      <w:tr w14:paraId="34B3F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BA0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73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26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A9E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4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B4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F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F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EA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3D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6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DE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A602">
            <w:pPr>
              <w:jc w:val="center"/>
            </w:pPr>
          </w:p>
        </w:tc>
      </w:tr>
      <w:tr w14:paraId="3AE60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98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2B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AB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C63E">
            <w:pPr>
              <w:jc w:val="center"/>
            </w:pPr>
            <w:r>
              <w:rPr>
                <w:rFonts w:ascii="宋体" w:hAnsi="宋体" w:eastAsia="宋体"/>
                <w:sz w:val="16"/>
              </w:rPr>
              <w:t>购买办公用品及购置耗材成本（万元）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4BE7">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66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006A">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C9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72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00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8427">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0F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CA781">
            <w:pPr>
              <w:jc w:val="center"/>
            </w:pPr>
          </w:p>
        </w:tc>
      </w:tr>
      <w:tr w14:paraId="30894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6CE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10F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293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2ED3">
            <w:pPr>
              <w:jc w:val="center"/>
            </w:pPr>
            <w:r>
              <w:rPr>
                <w:rFonts w:ascii="宋体" w:hAnsi="宋体" w:eastAsia="宋体"/>
                <w:sz w:val="16"/>
              </w:rPr>
              <w:t>保障财务工作效率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1D4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B2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43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E7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22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21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5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F6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5D8C1">
            <w:pPr>
              <w:jc w:val="center"/>
            </w:pPr>
          </w:p>
        </w:tc>
      </w:tr>
      <w:tr w14:paraId="3B09B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8F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BA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88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CBC6">
            <w:pPr>
              <w:jc w:val="center"/>
            </w:pPr>
            <w:r>
              <w:rPr>
                <w:rFonts w:ascii="宋体" w:hAnsi="宋体" w:eastAsia="宋体"/>
                <w:sz w:val="16"/>
              </w:rPr>
              <w:t>有效利用财政资金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27E6">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73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E94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05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8DD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DC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F4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BC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A79B7">
            <w:pPr>
              <w:jc w:val="center"/>
            </w:pPr>
          </w:p>
        </w:tc>
      </w:tr>
      <w:tr w14:paraId="59D60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2C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88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B2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CB72">
            <w:pPr>
              <w:jc w:val="center"/>
            </w:pPr>
            <w:r>
              <w:rPr>
                <w:rFonts w:ascii="宋体" w:hAnsi="宋体" w:eastAsia="宋体"/>
                <w:sz w:val="16"/>
              </w:rPr>
              <w:t>受益干部的满意度（%）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18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E7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2B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2E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30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27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6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85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4FF93">
            <w:pPr>
              <w:jc w:val="center"/>
            </w:pPr>
          </w:p>
        </w:tc>
      </w:tr>
      <w:tr w14:paraId="2708CD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6CF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C8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1FD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9A3C">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0504C1"/>
        </w:tc>
      </w:tr>
    </w:tbl>
    <w:p w14:paraId="4AC8722E">
      <w:r>
        <w:br w:type="page"/>
      </w:r>
    </w:p>
    <w:p w14:paraId="1449EB28">
      <w:pPr>
        <w:spacing w:line="640" w:lineRule="exact"/>
        <w:ind w:firstLine="640"/>
        <w:jc w:val="both"/>
        <w:outlineLvl w:val="2"/>
      </w:pPr>
      <w:r>
        <w:rPr>
          <w:rFonts w:ascii="黑体" w:hAnsi="黑体" w:eastAsia="黑体"/>
          <w:sz w:val="32"/>
        </w:rPr>
        <w:t>十二、其他需说明的事项</w:t>
      </w:r>
    </w:p>
    <w:p w14:paraId="03567B6C">
      <w:pPr>
        <w:spacing w:line="580" w:lineRule="exact"/>
        <w:ind w:firstLine="640"/>
        <w:jc w:val="both"/>
      </w:pPr>
      <w:r>
        <w:rPr>
          <w:rFonts w:ascii="仿宋_GB2312" w:hAnsi="仿宋_GB2312" w:eastAsia="仿宋_GB2312"/>
          <w:b w:val="0"/>
          <w:sz w:val="32"/>
        </w:rPr>
        <w:t>本单位无其他需说明的事项。</w:t>
      </w:r>
    </w:p>
    <w:p w14:paraId="7DFBA08C">
      <w:r>
        <w:br w:type="page"/>
      </w:r>
    </w:p>
    <w:p w14:paraId="49E864B6">
      <w:pPr>
        <w:spacing w:line="240" w:lineRule="auto"/>
        <w:jc w:val="center"/>
        <w:outlineLvl w:val="1"/>
      </w:pPr>
      <w:r>
        <w:rPr>
          <w:rFonts w:ascii="黑体" w:hAnsi="黑体" w:eastAsia="黑体"/>
          <w:sz w:val="32"/>
        </w:rPr>
        <w:t>第三部分 专业名词解释</w:t>
      </w:r>
    </w:p>
    <w:p w14:paraId="47BC3D2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9F090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76361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4772C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25E66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71392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2674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14019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74481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6AED5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50AE0D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5714F7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28775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2962A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FEE762">
      <w:r>
        <w:br w:type="page"/>
      </w:r>
    </w:p>
    <w:p w14:paraId="017DDF23">
      <w:pPr>
        <w:spacing w:line="240" w:lineRule="auto"/>
        <w:jc w:val="center"/>
        <w:outlineLvl w:val="1"/>
      </w:pPr>
      <w:r>
        <w:rPr>
          <w:rFonts w:ascii="黑体" w:hAnsi="黑体" w:eastAsia="黑体"/>
          <w:sz w:val="32"/>
        </w:rPr>
        <w:t>第四部分 部门决算报表（见附表）</w:t>
      </w:r>
    </w:p>
    <w:p w14:paraId="19081193">
      <w:pPr>
        <w:spacing w:line="240" w:lineRule="auto"/>
        <w:ind w:firstLine="640"/>
        <w:jc w:val="both"/>
      </w:pPr>
      <w:r>
        <w:rPr>
          <w:rFonts w:ascii="仿宋_GB2312" w:hAnsi="仿宋_GB2312" w:eastAsia="仿宋_GB2312"/>
          <w:b w:val="0"/>
          <w:sz w:val="32"/>
        </w:rPr>
        <w:t>一、《收入支出决算总表》</w:t>
      </w:r>
    </w:p>
    <w:p w14:paraId="6DDEC5A3">
      <w:pPr>
        <w:spacing w:line="240" w:lineRule="auto"/>
        <w:ind w:firstLine="640"/>
        <w:jc w:val="both"/>
      </w:pPr>
      <w:r>
        <w:rPr>
          <w:rFonts w:ascii="仿宋_GB2312" w:hAnsi="仿宋_GB2312" w:eastAsia="仿宋_GB2312"/>
          <w:b w:val="0"/>
          <w:sz w:val="32"/>
        </w:rPr>
        <w:t>二、《收入决算表》</w:t>
      </w:r>
    </w:p>
    <w:p w14:paraId="40B234F7">
      <w:pPr>
        <w:spacing w:line="240" w:lineRule="auto"/>
        <w:ind w:firstLine="640"/>
        <w:jc w:val="both"/>
      </w:pPr>
      <w:r>
        <w:rPr>
          <w:rFonts w:ascii="仿宋_GB2312" w:hAnsi="仿宋_GB2312" w:eastAsia="仿宋_GB2312"/>
          <w:b w:val="0"/>
          <w:sz w:val="32"/>
        </w:rPr>
        <w:t>三、《支出决算表》</w:t>
      </w:r>
    </w:p>
    <w:p w14:paraId="3777F70D">
      <w:pPr>
        <w:spacing w:line="240" w:lineRule="auto"/>
        <w:ind w:firstLine="640"/>
        <w:jc w:val="both"/>
      </w:pPr>
      <w:r>
        <w:rPr>
          <w:rFonts w:ascii="仿宋_GB2312" w:hAnsi="仿宋_GB2312" w:eastAsia="仿宋_GB2312"/>
          <w:b w:val="0"/>
          <w:sz w:val="32"/>
        </w:rPr>
        <w:t>四、《财政拨款收入支出决算总表》</w:t>
      </w:r>
    </w:p>
    <w:p w14:paraId="2FFC864E">
      <w:pPr>
        <w:spacing w:line="240" w:lineRule="auto"/>
        <w:ind w:firstLine="640"/>
        <w:jc w:val="both"/>
      </w:pPr>
      <w:r>
        <w:rPr>
          <w:rFonts w:ascii="仿宋_GB2312" w:hAnsi="仿宋_GB2312" w:eastAsia="仿宋_GB2312"/>
          <w:b w:val="0"/>
          <w:sz w:val="32"/>
        </w:rPr>
        <w:t>五、《一般公共预算财政拨款支出决算表》</w:t>
      </w:r>
    </w:p>
    <w:p w14:paraId="237F34A3">
      <w:pPr>
        <w:spacing w:line="240" w:lineRule="auto"/>
        <w:ind w:firstLine="640"/>
        <w:jc w:val="both"/>
      </w:pPr>
      <w:r>
        <w:rPr>
          <w:rFonts w:ascii="仿宋_GB2312" w:hAnsi="仿宋_GB2312" w:eastAsia="仿宋_GB2312"/>
          <w:b w:val="0"/>
          <w:sz w:val="32"/>
        </w:rPr>
        <w:t>六、《一般公共预算财政拨款基本支出决算表》</w:t>
      </w:r>
    </w:p>
    <w:p w14:paraId="18F6BF6B">
      <w:pPr>
        <w:spacing w:line="240" w:lineRule="auto"/>
        <w:ind w:firstLine="640"/>
        <w:jc w:val="both"/>
      </w:pPr>
      <w:r>
        <w:rPr>
          <w:rFonts w:ascii="仿宋_GB2312" w:hAnsi="仿宋_GB2312" w:eastAsia="仿宋_GB2312"/>
          <w:b w:val="0"/>
          <w:sz w:val="32"/>
        </w:rPr>
        <w:t>七、《政府性基金预算财政拨款收入支出决算表》</w:t>
      </w:r>
    </w:p>
    <w:p w14:paraId="5D087350">
      <w:pPr>
        <w:spacing w:line="240" w:lineRule="auto"/>
        <w:ind w:firstLine="640"/>
        <w:jc w:val="both"/>
      </w:pPr>
      <w:r>
        <w:rPr>
          <w:rFonts w:ascii="仿宋_GB2312" w:hAnsi="仿宋_GB2312" w:eastAsia="仿宋_GB2312"/>
          <w:b w:val="0"/>
          <w:sz w:val="32"/>
        </w:rPr>
        <w:t>八、《国有资本经营预算财政拨款收入支出决算表》</w:t>
      </w:r>
    </w:p>
    <w:p w14:paraId="4AF67345">
      <w:pPr>
        <w:spacing w:line="240" w:lineRule="auto"/>
        <w:ind w:firstLine="640"/>
        <w:jc w:val="both"/>
      </w:pPr>
      <w:r>
        <w:rPr>
          <w:rFonts w:ascii="仿宋_GB2312" w:hAnsi="仿宋_GB2312" w:eastAsia="仿宋_GB2312"/>
          <w:b w:val="0"/>
          <w:sz w:val="32"/>
        </w:rPr>
        <w:t>九、《财政拨款“三公”经费支出决算表》</w:t>
      </w:r>
    </w:p>
    <w:p w14:paraId="66886128">
      <w:pPr>
        <w:spacing w:line="240" w:lineRule="auto"/>
        <w:ind w:firstLine="640"/>
        <w:jc w:val="both"/>
      </w:pPr>
    </w:p>
    <w:p w14:paraId="5C8FF833">
      <w:pPr>
        <w:spacing w:line="240" w:lineRule="auto"/>
        <w:ind w:firstLine="640"/>
        <w:jc w:val="both"/>
      </w:pPr>
    </w:p>
    <w:p w14:paraId="0258C0B1">
      <w:pPr>
        <w:spacing w:line="240" w:lineRule="auto"/>
        <w:ind w:firstLine="640"/>
        <w:jc w:val="both"/>
      </w:pPr>
    </w:p>
    <w:p w14:paraId="1CE2DFAD">
      <w:pPr>
        <w:spacing w:line="240" w:lineRule="auto"/>
        <w:ind w:firstLine="640"/>
        <w:jc w:val="both"/>
      </w:pPr>
    </w:p>
    <w:p w14:paraId="2BD3FB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2E94C4-0293-44AD-989D-27D2801338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2E3E1AC-E74F-4E8B-A5F6-C3EE39FCE03E}"/>
  </w:font>
  <w:font w:name="仿宋_GB2312">
    <w:panose1 w:val="02010609030101010101"/>
    <w:charset w:val="86"/>
    <w:family w:val="modern"/>
    <w:pitch w:val="default"/>
    <w:sig w:usb0="00000001" w:usb1="080E0000" w:usb2="00000000" w:usb3="00000000" w:csb0="00040000" w:csb1="00000000"/>
    <w:embedRegular r:id="rId3" w:fontKey="{CD8632EF-00E0-40CD-A5E7-F995E7FD0D9D}"/>
  </w:font>
  <w:font w:name="楷体_GB2312">
    <w:panose1 w:val="02010609030101010101"/>
    <w:charset w:val="86"/>
    <w:family w:val="auto"/>
    <w:pitch w:val="default"/>
    <w:sig w:usb0="00000001" w:usb1="080E0000" w:usb2="00000000" w:usb3="00000000" w:csb0="00040000" w:csb1="00000000"/>
    <w:embedRegular r:id="rId4" w:fontKey="{80538D0D-150D-4E4C-8D53-F7E576A29D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5924C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B426AC"/>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4784</Words>
  <Characters>5688</Characters>
  <Lines>0</Lines>
  <Paragraphs>0</Paragraphs>
  <TotalTime>10</TotalTime>
  <ScaleCrop>false</ScaleCrop>
  <LinksUpToDate>false</LinksUpToDate>
  <CharactersWithSpaces>5696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2025-09-15T08:28:11Z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