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2024年中央农业生态资源保护经费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罗国伟</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2025年04月21日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阿克陶县天然草原总面积1313.53万亩，净面积967. 46万亩，载畜能力35万只羊／年，其中：国营牧场可利用面积82.33万亩，载畜量2.97万只羊／年。阿克陶县是典型的农牧资源极其匮乏的地区，草原退化严重，生产能力低，生态环境恶劣。</w:t>
        <w:br/>
        <w:t xml:space="preserve"> 2.主要内容及实施情况</w:t>
        <w:br/>
        <w:t xml:space="preserve">  （1）主要内容</w:t>
        <w:br/>
        <w:t xml:space="preserve">   一是一般性禁牧补助。第三轮起对退化严重的温性荒漠、高寒荒漠和高寒草原草地实行禁牧封育、按照自治区每年每亩6元的测算标准给予禁牧补助、牧民要自觉履行禁牧义务，监管部门要强化监管职责，确保禁牧任务的落实。禁牧面积500万亩，补贴资金3000万元。二是草畜平衡奖励。对禁牧区域以外的草原根据承载能力核定合理载畜量，实施草畜平衡管理、对履行草畜平衡义务的牧民按照自治区每年每亩2.5元的测算标准给予草畜平衡奖励。牧民要自觉履行草畜平衡义务，监管部门要强化监管职责，确保草畜平衡，形成草原合理利用的长效机制。对432万亩天然草原实施草畜平衡，补贴资金1080万元。</w:t>
        <w:br/>
        <w:t></w:t>
        <w:br/>
        <w:t>（2）实施情况</w:t>
        <w:br/>
        <w:t xml:space="preserve">     县林草部门负责科学划定禁牧、草畜平衡区域，核定载畜量；负责完善草原分户承包确定补助对象；负责禁牧、草畜平衡区域的监管和对违法案件的处罚；对禁牧、草畜平衡工作进行初验考核评定；研究解决草原生态保护补助奖励机制工作中的具体问题。县环保部门负责生态保护效果评估。县财政部门负责补助对象的审定、资金的管理和拨付。县监察部门负责草原生态保护补奖机制的监督检查。县审计部门负责资金拨付、发放全过程的审计。各乡镇人民政府负责补助对象的调查统计、资金的发放和管理。其他相关部门根据各自工作职能和草原生态保护补助奖励机制的工作性质，各司其职，各负其责。</w:t>
        <w:br/>
        <w:t xml:space="preserve">    3.项目实施主体</w:t>
        <w:br/>
        <w:t xml:space="preserve">    该项目由阿克陶县畜牧局实施，内设2个科室，2个处室，分别是：项目办，办公室。</w:t>
        <w:br/>
        <w:t>编制人数44人，其中：行政人员编制8人、事业编制9人、长聘人员1人。离退休人员26人，其中：行政退休人员22人、事业退休4人。实有在职人数18人，其中：行政在职8人、参公15人、事业在职9人、长聘人员1人。   </w:t>
        <w:br/>
        <w:t xml:space="preserve"> 4.资金投入和使用情况</w:t>
        <w:br/>
        <w:t xml:space="preserve">    根据《关于提前下达2024年中央农业生态资源保护经费》文件本年度安排下达资金4080万元，为中央财政资金，最终确定项目资金总数为4080万元。其中：中央财政拨款4080万元，自治区财政拨款0万元，本级财政拨款0万元，上年结余0万元。</w:t>
        <w:br/>
        <w:t>截至2024年12月31日，实际支出4079.99万元，预算执行率99.99%。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xml:space="preserve"> 根据《关于提前下达2024年中央农业生态资源保护经费》 ，2024年中央农业生态资源保护经费项目，2024年中央下达我县资金4080万元，其中：中央财政资金4080万元、地方财政资金0万元、其他资金0万元，实施地点分布在阿克陶县各乡镇。主要绩效目标为：加快畜牧业生产方式转变，促进牛羊生产高质量发展；稳步提升农牧民收入水平和改善生活条件，为加快实施乡村振兴战略、建设生态文明、维护民族团结和边疆稳定作出积极贡献。</w:t>
        <w:br/>
        <w:t>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“建设优质饲草高产栽培示范面积（亩）”指标，预期指标值为=1000亩；</w:t>
        <w:br/>
        <w:t>②质量指标</w:t>
        <w:br/>
        <w:t>“资金使用合规率（%）”指标，预期指标值为=100%；</w:t>
        <w:br/>
        <w:t>③时效指标</w:t>
        <w:br/>
        <w:t>“资金拨付及时率（%）”指标，预期指标值为=100%；</w:t>
        <w:br/>
        <w:t>（2）项目成本指标</w:t>
        <w:br/>
        <w:t>①经济成本指标</w:t>
        <w:br/>
        <w:t>“补贴标准（元/亩）”指标，预期指标值为=600元/亩；</w:t>
        <w:br/>
        <w:t>（3）项目效益指标</w:t>
        <w:br/>
        <w:t>①经济效益指标</w:t>
        <w:br/>
        <w:t>“提升农牧民经济收入水平”指标，预期指标值为提升；</w:t>
        <w:br/>
        <w:t>②社会效益指标</w:t>
        <w:br/>
        <w:t>“提升养殖生产水平”指标，预期指标值为提升；</w:t>
        <w:br/>
        <w:t>③满意度指标</w:t>
        <w:br/>
        <w:t>“受益群众满意度（%）”指标，预期指标值为&gt;=95%。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中央农业生态资源保护经费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 xml:space="preserve">    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本次评价成立了评价工作组，成员如下：</w:t>
        <w:br/>
        <w:t xml:space="preserve">   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纵瑞利任评价组组长，职务为副局长，绩效评价工作职责为负责全盘工作。</w:t>
        <w:br/>
        <w:t>罗国伟任评价组副组长，绩效评价工作职责为对项目实施情况进行实地调查。</w:t>
        <w:br/>
        <w:t>扎伊尔、刘春艳任评价组成员，绩效评价工作职责为负责资料审核等工作。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农业生态资源保护经费”项目绩效进行客观公正的评价，本项目总得分为79.95分，绩效评级属于“中”。其中，决策类指标得分20分，过程类指标得分19.95分，产出类指标得分20分，效益类指标得分20分。</w:t>
        <w:br/>
        <w:t xml:space="preserve">  （二）综合评价结论</w:t>
        <w:br/>
        <w:t></w:t>
        <w:br/>
        <w:t xml:space="preserve">   经评价，本项目达到了年初设立的绩效目标，在实施过程中取得了良好的成效，具体表现在：在资金使用方面，严格制定并执行了财务管理制度，资金使用规范，相关资料齐全，成本控制有效，无挪用、截留经费的情况发生；在项目管理方面，建立了相关制度，提高了工作人员的监管水平，保质保量的完成了项目的实施工作。项目实施后，取得了一定的经济效益、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分，实际得分19分，得分率为99.99%。</w:t>
        <w:br/>
        <w:t>（1）立项依据充分性：根据《关于提前下达自治区农业保险保费补贴》（新财金2019[49]号）文件并结合阿克陶县农业农村局职责组织实施。围绕阿克陶县农业农村局2024年度工作重点和工作计划制定资金预算，根据评分标准，该指标不扣分，得3分。</w:t>
        <w:br/>
        <w:t>（2）立项程序规范性：根据决策依据编制工作计划和经费预算，经过与阿克陶县农业农村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（5）预算编制科学性：《关于提前下达自治区农业保险保费补贴》（新财金2019[49]号）文件下拨，实际完成内容与项目内容匹配，项目投资额与工作任务相匹配，根据评分标准，该指标不扣分，得5分。</w:t>
        <w:br/>
        <w:t>（6）资金分配合理性：资金分配按照《关于提前下达自治区农业保险保费补贴》（新财金2019[49]号）文件要求，资金分配与实际相适应，根据评分标准，该指标不扣分，得5分。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项目过程类指标包括资金管理和组织实施两方面的内容，由7个三级指标构成，权重分为20分，实际得分19.95分，得分率为99.75%。</w:t>
        <w:br/>
        <w:t>（1）资金到位率：该项目总投资4080万元，2024年中央农业生态资源保护经费项目下达资金4080万元，财政资金足额拨付到位，但是，按项目实际情况来拨付，未完成任务根据，评分标准，该指标不扣分，得5分。</w:t>
        <w:br/>
        <w:t>（2）预算执行率：本项目申请预算金额为4080万元，预算批复实际下达金额为4079.99万元截至 2024年12月31日，资金执行4079.99万元，资金执行率99.99%。项目资金支出总体能够按照预算执行，根据评分标准，该指标得4.95分。</w:t>
        <w:br/>
        <w:t>（3）资金使用合规性：《关于提前下达自治区农业保险保费补贴》（新财金2019[49]号）文件符合预算批复规定用途，不存在截留、挤占、挪用、虚列支出等情况，未发现违规使用情况，根据评分标准，该指标不扣分，得5分。</w:t>
        <w:br/>
        <w:t>（4）管理制度健全性：该项目严格按照《阿克陶县农业农村局财务制度》及2024年中央农业生态资源保护经费项目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项目产出类指标包括产出数量、产出质量、产出时效、产出成本四方面的内容，由4个三级指标构成，权重分为40分，实际得分20分，得分率为50%。</w:t>
        <w:br/>
        <w:t>（1）对于“产出数量”：</w:t>
        <w:br/>
        <w:t>“建设优质饲草高产栽培示范面积（亩）”指标，由于指标设置不精准导致实际完成值与目标不一致，根据评分标准，该指标不得分。</w:t>
        <w:br/>
        <w:t>（2）对于“产出质量”：</w:t>
        <w:br/>
        <w:t>“资金使用合规率（%）”指标，与预期目标一致，根据评分标准，该指标不扣分，得10分。</w:t>
        <w:br/>
        <w:t>（3）对于“产出时效”：</w:t>
        <w:br/>
        <w:t>“资金拨付及时率（%）”指标，与预期目标一致，根据评分标准，该指标不扣分，得10分。</w:t>
        <w:br/>
        <w:t>（4）对于“产出成本”：</w:t>
        <w:br/>
        <w:t>“补贴标准（元/亩）”指标，由于指标设置不精准导致实际完成值与目标不一致，根据评分标准，该指标不得分。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对于“经济效益指标”：</w:t>
        <w:br/>
        <w:t>“提升农牧民经济收入水平”指标，与预期指标一致，根据评分标准，该指标不扣分，得5分。</w:t>
        <w:br/>
        <w:t>对于“社会效益指标”：</w:t>
        <w:br/>
        <w:t>“提升养殖生产水平”指标，与预期指标一致，根据评分标准，该指标不扣分，得5分。</w:t>
        <w:br/>
        <w:t>合计得分10分。</w:t>
        <w:br/>
        <w:t>（2）满意度指标：</w:t>
        <w:br/>
        <w:t>“受益群众满意度（%）”指标，与预期目标一致，根据评分标准，该指标不扣分，得10分。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2024年中央农业生态资源保护经费项目预算4080万元，到位4079.99万元，实际支出4079.99万元，预算执行率为99.99%，项目绩效指标总体完成率为99.99%，偏差率为0.01%，偏差原因该项目已实施，因按项目实际情况来拨付，导致补贴未全额发放，未完成资金拨付。</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主要经验及做法：一是本项目能够严格按照《项目实施方案》执行，项目执行情况较好。</w:t>
        <w:br/>
        <w:t xml:space="preserve">    二是加强组织领导，本项目绩效评价工作，有县政府主要领导亲自挂帅，分管县领导具体负责，从项目到资金，均能后很好的执行。</w:t>
        <w:br/>
        <w:t xml:space="preserve">    三是加强沟通协调，我单位及时向县领导汇报项目建设进度，加强与实施单位的沟通，确保项目按期完工。</w:t>
        <w:br/>
        <w:t xml:space="preserve">   （二）存在问题及原因分析</w:t>
        <w:b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