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阿克陶县应急管理局2024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AE3E0EC">
      <w:r>
        <w:br w:type="page"/>
      </w:r>
    </w:p>
    <w:p w14:paraId="34F6C023">
      <w:pPr>
        <w:spacing w:line="640" w:lineRule="exact"/>
        <w:jc w:val="center"/>
        <w:outlineLvl w:val="1"/>
      </w:pPr>
      <w:r>
        <w:rPr>
          <w:rFonts w:ascii="黑体" w:hAnsi="黑体" w:eastAsia="黑体"/>
          <w:sz w:val="32"/>
        </w:rPr>
        <w:t>第一部分 单位概况</w:t>
      </w:r>
    </w:p>
    <w:p w14:paraId="77A89C53">
      <w:pPr>
        <w:spacing w:line="640" w:lineRule="exact"/>
        <w:ind w:firstLine="640"/>
        <w:jc w:val="both"/>
        <w:outlineLvl w:val="2"/>
      </w:pPr>
      <w:r>
        <w:rPr>
          <w:rFonts w:ascii="黑体" w:hAnsi="黑体" w:eastAsia="黑体"/>
          <w:sz w:val="32"/>
        </w:rPr>
        <w:t>一、主要职能</w:t>
      </w:r>
    </w:p>
    <w:p w14:paraId="717574E7">
      <w:pPr>
        <w:spacing w:line="580" w:lineRule="exact"/>
        <w:ind w:firstLine="640"/>
        <w:jc w:val="both"/>
      </w:pPr>
      <w:r>
        <w:rPr>
          <w:rFonts w:ascii="仿宋_GB2312" w:hAnsi="仿宋_GB2312" w:eastAsia="仿宋_GB2312"/>
          <w:sz w:val="32"/>
        </w:rPr>
        <w:t>(一)负责阿克陶县应急管理工作，指导各乡(镇、场)各部门应对安全生产类、自然灾害类突发事件和综合防灾减灾救灾工作，承担阿克陶县减灾委员会相关工作。</w:t>
      </w:r>
    </w:p>
    <w:p w14:paraId="4E9491FF">
      <w:pPr>
        <w:spacing w:line="580" w:lineRule="exact"/>
        <w:ind w:firstLine="640"/>
        <w:jc w:val="both"/>
      </w:pPr>
      <w:r>
        <w:rPr>
          <w:rFonts w:ascii="仿宋_GB2312" w:hAnsi="仿宋_GB2312" w:eastAsia="仿宋_GB2312"/>
          <w:sz w:val="32"/>
        </w:rPr>
        <w:t>(二)组织编制阿克陶县应急体系建设、安全生产和综合防灾减灾规划，起草相关实施意见和办法草案，组织制定应急管理、安全生产类规范性文件并监督实施。</w:t>
      </w:r>
    </w:p>
    <w:p w14:paraId="2C02B54E">
      <w:pPr>
        <w:spacing w:line="580" w:lineRule="exact"/>
        <w:ind w:firstLine="640"/>
        <w:jc w:val="both"/>
      </w:pPr>
      <w:r>
        <w:rPr>
          <w:rFonts w:ascii="仿宋_GB2312" w:hAnsi="仿宋_GB2312" w:eastAsia="仿宋_GB2312"/>
          <w:sz w:val="32"/>
        </w:rPr>
        <w:t>(三)负责阿克陶县安全生产类、自然灾害类应急预案体系建设，建立完善事故灾难和自然灾害分级应对制度，组织编制阿克陶县总体应急预案和安全生产类、自然灾害类专项预案，综合协调应急预案衔接工作，组织开展预案演练，推动应急避难设施建设。</w:t>
      </w:r>
    </w:p>
    <w:p w14:paraId="2484E0B4">
      <w:pPr>
        <w:spacing w:line="580" w:lineRule="exact"/>
        <w:ind w:firstLine="640"/>
        <w:jc w:val="both"/>
      </w:pPr>
      <w:r>
        <w:rPr>
          <w:rFonts w:ascii="仿宋_GB2312" w:hAnsi="仿宋_GB2312" w:eastAsia="仿宋_GB2312"/>
          <w:sz w:val="32"/>
        </w:rPr>
        <w:t>(四)牵头建立统一的阿克陶县应急管理信息系统，负责编制和落实信息传输渠道的规划和布局，建立监测预警和灾情报告制度，健全自然灾害信息资源获取和共享机制，依法统一发布灾情。</w:t>
      </w:r>
    </w:p>
    <w:p w14:paraId="3C87BB4A">
      <w:pPr>
        <w:spacing w:line="580" w:lineRule="exact"/>
        <w:ind w:firstLine="640"/>
        <w:jc w:val="both"/>
      </w:pPr>
      <w:r>
        <w:rPr>
          <w:rFonts w:ascii="仿宋_GB2312" w:hAnsi="仿宋_GB2312" w:eastAsia="仿宋_GB2312"/>
          <w:sz w:val="32"/>
        </w:rPr>
        <w:t>(五)组织指导协调阿克陶县安全生产类、自然灾害类突发事件应急救援，承担阿克陶县应对重大灾害指挥部工作，综合研判突发事件发展态势并提出应对建议，协助阿克陶县党委、阿克陶</w:t>
      </w:r>
      <w:r>
        <w:rPr>
          <w:rFonts w:hint="eastAsia" w:ascii="仿宋_GB2312" w:hAnsi="仿宋_GB2312" w:eastAsia="仿宋_GB2312"/>
          <w:sz w:val="32"/>
          <w:lang w:eastAsia="zh-CN"/>
        </w:rPr>
        <w:t>县人民政府</w:t>
      </w:r>
      <w:r>
        <w:rPr>
          <w:rFonts w:ascii="仿宋_GB2312" w:hAnsi="仿宋_GB2312" w:eastAsia="仿宋_GB2312"/>
          <w:sz w:val="32"/>
        </w:rPr>
        <w:t>指定的负责同志组织重大灾害应急处置工作。</w:t>
      </w:r>
    </w:p>
    <w:p w14:paraId="15F52BAE">
      <w:pPr>
        <w:spacing w:line="580" w:lineRule="exact"/>
        <w:ind w:firstLine="640"/>
        <w:jc w:val="both"/>
      </w:pPr>
      <w:r>
        <w:rPr>
          <w:rFonts w:ascii="仿宋_GB2312" w:hAnsi="仿宋_GB2312" w:eastAsia="仿宋_GB2312"/>
          <w:sz w:val="32"/>
        </w:rPr>
        <w:t>(六)承担应急值守、政务值班工作，统一协调指挥阿克陶县各类应急专业队伍，建立应急协调联动机制，推进应急指挥平台对接和建设，联系协调解放军和武警部队参与应急救援工作。</w:t>
      </w:r>
    </w:p>
    <w:p w14:paraId="2FEFCCAF">
      <w:pPr>
        <w:spacing w:line="580" w:lineRule="exact"/>
        <w:ind w:firstLine="640"/>
        <w:jc w:val="both"/>
      </w:pPr>
      <w:r>
        <w:rPr>
          <w:rFonts w:ascii="仿宋_GB2312" w:hAnsi="仿宋_GB2312" w:eastAsia="仿宋_GB2312"/>
          <w:sz w:val="32"/>
        </w:rPr>
        <w:t>(七)统筹阿克陶县应急救援力量建设，负责消防、森林和草原火灾扑救、抗洪抢险、地震和地质灾害、生产安全事故救援专业应急救援力量建设，管理指挥阿克陶县综合性应急救援队伍，指导各乡(镇、场)及社会应急救援力量建设。</w:t>
      </w:r>
    </w:p>
    <w:p w14:paraId="08C03D2D">
      <w:pPr>
        <w:spacing w:line="580" w:lineRule="exact"/>
        <w:ind w:firstLine="640"/>
        <w:jc w:val="both"/>
      </w:pPr>
      <w:r>
        <w:rPr>
          <w:rFonts w:ascii="仿宋_GB2312" w:hAnsi="仿宋_GB2312" w:eastAsia="仿宋_GB2312"/>
          <w:sz w:val="32"/>
        </w:rPr>
        <w:t>(八)负责阿克陶县消防管理工作，指导消防监督、火灾预防、火灾扑救等工作。督促落实消防法规和技术标准并监督实施，指导城镇、农村、森林、草原消防工作规划编制并推进落实，负责制定应急管理队伍业务培训规划、年度培训计划并组织实施</w:t>
      </w:r>
      <w:r>
        <w:rPr>
          <w:rFonts w:hint="eastAsia" w:ascii="仿宋_GB2312" w:hAnsi="仿宋_GB2312" w:eastAsia="仿宋_GB2312"/>
          <w:sz w:val="32"/>
          <w:lang w:eastAsia="zh-CN"/>
        </w:rPr>
        <w:t>；</w:t>
      </w:r>
      <w:r>
        <w:rPr>
          <w:rFonts w:ascii="仿宋_GB2312" w:hAnsi="仿宋_GB2312" w:eastAsia="仿宋_GB2312"/>
          <w:sz w:val="32"/>
        </w:rPr>
        <w:t>指导阿克陶县综合应急救援队伍教育训练和所属培训基地建设及管理工作</w:t>
      </w:r>
      <w:r>
        <w:rPr>
          <w:rFonts w:hint="eastAsia" w:ascii="仿宋_GB2312" w:hAnsi="仿宋_GB2312" w:eastAsia="仿宋_GB2312"/>
          <w:sz w:val="32"/>
          <w:lang w:eastAsia="zh-CN"/>
        </w:rPr>
        <w:t>；</w:t>
      </w:r>
      <w:r>
        <w:rPr>
          <w:rFonts w:ascii="仿宋_GB2312" w:hAnsi="仿宋_GB2312" w:eastAsia="仿宋_GB2312"/>
          <w:sz w:val="32"/>
        </w:rPr>
        <w:t>组织指导应急管理社会动员工作。</w:t>
      </w:r>
    </w:p>
    <w:p w14:paraId="3AB37182">
      <w:pPr>
        <w:spacing w:line="580" w:lineRule="exact"/>
        <w:ind w:firstLine="640"/>
        <w:jc w:val="both"/>
      </w:pPr>
      <w:r>
        <w:rPr>
          <w:rFonts w:ascii="仿宋_GB2312" w:hAnsi="仿宋_GB2312" w:eastAsia="仿宋_GB2312"/>
          <w:sz w:val="32"/>
        </w:rPr>
        <w:t>(九)指导协调阿克陶县森林和草原火灾、水旱灾害、地震和地质灾害防治工作，负责自然灾害综合监测预警工作，指导开展自然灾害综合风险评估工作</w:t>
      </w:r>
      <w:r>
        <w:rPr>
          <w:rFonts w:hint="eastAsia" w:ascii="仿宋_GB2312" w:hAnsi="仿宋_GB2312" w:eastAsia="仿宋_GB2312"/>
          <w:sz w:val="32"/>
          <w:lang w:eastAsia="zh-CN"/>
        </w:rPr>
        <w:t>。</w:t>
      </w:r>
      <w:r>
        <w:rPr>
          <w:rFonts w:ascii="仿宋_GB2312" w:hAnsi="仿宋_GB2312" w:eastAsia="仿宋_GB2312"/>
          <w:sz w:val="32"/>
        </w:rPr>
        <w:t>承担阿克陶县森林草原防灭火指挥部相关工作。</w:t>
      </w:r>
    </w:p>
    <w:p w14:paraId="054C142A">
      <w:pPr>
        <w:spacing w:line="580" w:lineRule="exact"/>
        <w:ind w:firstLine="640"/>
        <w:jc w:val="both"/>
      </w:pPr>
      <w:r>
        <w:rPr>
          <w:rFonts w:ascii="仿宋_GB2312" w:hAnsi="仿宋_GB2312" w:eastAsia="仿宋_GB2312"/>
          <w:sz w:val="32"/>
        </w:rPr>
        <w:t>(十)组织协调地震应急救援工作，指导协调地质灾害防治相关工作，组织重大地质灾害应急救援。承担阿克陶县抗震救灾指挥部相关工作。</w:t>
      </w:r>
    </w:p>
    <w:p w14:paraId="754CD2CE">
      <w:pPr>
        <w:spacing w:line="580" w:lineRule="exact"/>
        <w:ind w:firstLine="640"/>
        <w:jc w:val="both"/>
      </w:pPr>
      <w:r>
        <w:rPr>
          <w:rFonts w:ascii="仿宋_GB2312" w:hAnsi="仿宋_GB2312" w:eastAsia="仿宋_GB2312"/>
          <w:sz w:val="32"/>
        </w:rPr>
        <w:t>(十一)组织协调阿克陶县灾害救助工作，组织指导灾情核查、损失评估、救灾捐赠工作，管理、分配下拨和捐助的救灾款物并监督使用。</w:t>
      </w:r>
    </w:p>
    <w:p w14:paraId="5F893A58">
      <w:pPr>
        <w:spacing w:line="580" w:lineRule="exact"/>
        <w:ind w:firstLine="640"/>
        <w:jc w:val="both"/>
      </w:pPr>
      <w:r>
        <w:rPr>
          <w:rFonts w:ascii="仿宋_GB2312" w:hAnsi="仿宋_GB2312" w:eastAsia="仿宋_GB2312"/>
          <w:sz w:val="32"/>
        </w:rPr>
        <w:t>(十二)制定阿克陶县应急物资储备和应急救援装备规划并组织实施，会同阿克陶县发改委(粮食和物资储备局)等部门建立健全应急物资信息平台和调拨制度，在救灾时统一调度。</w:t>
      </w:r>
    </w:p>
    <w:p w14:paraId="13DB0EA0">
      <w:pPr>
        <w:spacing w:line="580" w:lineRule="exact"/>
        <w:ind w:firstLine="640"/>
        <w:jc w:val="both"/>
      </w:pPr>
      <w:r>
        <w:rPr>
          <w:rFonts w:ascii="仿宋_GB2312" w:hAnsi="仿宋_GB2312" w:eastAsia="仿宋_GB2312"/>
          <w:sz w:val="32"/>
        </w:rPr>
        <w:t>(十三)负责阿克陶县应急管理、安全生产宣传教育和培训工作，组织指导应急管理、安全生产的科学技术研究、推广应用和信息化建设工作。开展应急管理方面的合作与交流。</w:t>
      </w:r>
    </w:p>
    <w:p w14:paraId="79E04D0A">
      <w:pPr>
        <w:spacing w:line="580" w:lineRule="exact"/>
        <w:ind w:firstLine="640"/>
        <w:jc w:val="both"/>
      </w:pPr>
      <w:r>
        <w:rPr>
          <w:rFonts w:ascii="仿宋_GB2312" w:hAnsi="仿宋_GB2312" w:eastAsia="仿宋_GB2312"/>
          <w:sz w:val="32"/>
        </w:rPr>
        <w:t>(十四)依法行使阿克陶县安全生产综合监督管理职权，指导协调、监督检查各乡(镇、场)</w:t>
      </w:r>
      <w:r>
        <w:rPr>
          <w:rFonts w:hint="eastAsia" w:ascii="仿宋_GB2312" w:hAnsi="仿宋_GB2312" w:eastAsia="仿宋_GB2312"/>
          <w:sz w:val="32"/>
          <w:lang w:eastAsia="zh-CN"/>
        </w:rPr>
        <w:t>人民政府</w:t>
      </w:r>
      <w:r>
        <w:rPr>
          <w:rFonts w:ascii="仿宋_GB2312" w:hAnsi="仿宋_GB2312" w:eastAsia="仿宋_GB2312"/>
          <w:sz w:val="32"/>
        </w:rPr>
        <w:t>、各有关部门安全生产工作，组织开展安全生产巡查、考核工作。</w:t>
      </w:r>
    </w:p>
    <w:p w14:paraId="43C0296C">
      <w:pPr>
        <w:spacing w:line="580" w:lineRule="exact"/>
        <w:ind w:firstLine="640"/>
        <w:jc w:val="both"/>
      </w:pPr>
      <w:r>
        <w:rPr>
          <w:rFonts w:ascii="仿宋_GB2312" w:hAnsi="仿宋_GB2312" w:eastAsia="仿宋_GB2312"/>
          <w:sz w:val="32"/>
        </w:rPr>
        <w:t>(十五)负责非煤矿山(含地质勘探，不含煤矿)、石油、危险化学品(含石油化工、不含炼化、油气长输管道、城市</w:t>
      </w:r>
      <w:r>
        <w:rPr>
          <w:rFonts w:hint="eastAsia" w:ascii="仿宋_GB2312" w:hAnsi="仿宋_GB2312" w:eastAsia="仿宋_GB2312"/>
          <w:sz w:val="32"/>
          <w:lang w:eastAsia="zh-CN"/>
        </w:rPr>
        <w:t>燃气</w:t>
      </w:r>
      <w:r>
        <w:rPr>
          <w:rFonts w:ascii="仿宋_GB2312" w:hAnsi="仿宋_GB2312" w:eastAsia="仿宋_GB2312"/>
          <w:sz w:val="32"/>
        </w:rPr>
        <w:t>)、烟花爆竹安全生产监督管理工作，依法监督检查相关行业生产经营单位贯彻落实安全生产法律法规和标准情况。承担危险化学品安全监督管理综合工作，指导危险化学品登记注册工作和非药品类易制毒化学品生产经营监督管理工作。</w:t>
      </w:r>
    </w:p>
    <w:p w14:paraId="5A3DBE7F">
      <w:pPr>
        <w:spacing w:line="580" w:lineRule="exact"/>
        <w:ind w:firstLine="640"/>
        <w:jc w:val="both"/>
      </w:pPr>
      <w:r>
        <w:rPr>
          <w:rFonts w:ascii="仿宋_GB2312" w:hAnsi="仿宋_GB2312" w:eastAsia="仿宋_GB2312"/>
          <w:sz w:val="32"/>
        </w:rPr>
        <w:t>(十六)负责监督管理阿克陶县工贸行业安全生产工作。依法监督检查工贸生产经营单位贯彻执行安全生产法律法规情况及其安全生产条件和有关设备(由其他有关部门承担的锅炉、压力容器、电梯、防爆电器等特种设备除外)、材料、劳动防护用品的安全生产管理工作。依法组织并指导监督实施安全生产准入制度。</w:t>
      </w:r>
    </w:p>
    <w:p w14:paraId="168B05FE">
      <w:pPr>
        <w:spacing w:line="580" w:lineRule="exact"/>
        <w:ind w:firstLine="640"/>
        <w:jc w:val="both"/>
      </w:pPr>
      <w:r>
        <w:rPr>
          <w:rFonts w:ascii="仿宋_GB2312" w:hAnsi="仿宋_GB2312" w:eastAsia="仿宋_GB2312"/>
          <w:sz w:val="32"/>
        </w:rPr>
        <w:t>(十七)负责阿克陶县工矿新建、改建、扩建工程项目和技术改造，技术引进项目的“三同时”监督检查</w:t>
      </w:r>
      <w:r>
        <w:rPr>
          <w:rFonts w:hint="eastAsia" w:ascii="仿宋_GB2312" w:hAnsi="仿宋_GB2312" w:eastAsia="仿宋_GB2312"/>
          <w:sz w:val="32"/>
          <w:lang w:eastAsia="zh-CN"/>
        </w:rPr>
        <w:t>；</w:t>
      </w:r>
      <w:r>
        <w:rPr>
          <w:rFonts w:ascii="仿宋_GB2312" w:hAnsi="仿宋_GB2312" w:eastAsia="仿宋_GB2312"/>
          <w:sz w:val="32"/>
        </w:rPr>
        <w:t>指导监督非煤矿山、危险化学品等相关行业企业安全生产标准化、安全预防控制体系建设等工作。</w:t>
      </w:r>
    </w:p>
    <w:p w14:paraId="54E7FFFD">
      <w:pPr>
        <w:spacing w:line="580" w:lineRule="exact"/>
        <w:ind w:firstLine="640"/>
        <w:jc w:val="both"/>
      </w:pPr>
      <w:r>
        <w:rPr>
          <w:rFonts w:ascii="仿宋_GB2312" w:hAnsi="仿宋_GB2312" w:eastAsia="仿宋_GB2312"/>
          <w:sz w:val="32"/>
        </w:rPr>
        <w:t>(十八)依法组织指导阿克陶县生产安全事故调查处理，监督事故查处和责任追究落实情况。组织开展自然灾害类突发事件的调查评估工作。</w:t>
      </w:r>
    </w:p>
    <w:p w14:paraId="34245306">
      <w:pPr>
        <w:spacing w:line="580" w:lineRule="exact"/>
        <w:ind w:firstLine="640"/>
        <w:jc w:val="both"/>
      </w:pPr>
      <w:r>
        <w:rPr>
          <w:rFonts w:ascii="仿宋_GB2312" w:hAnsi="仿宋_GB2312" w:eastAsia="仿宋_GB2312"/>
          <w:sz w:val="32"/>
        </w:rPr>
        <w:t>(十九)负责发布全县安全生产信息，综合管理全县安全生产事故统计工作。</w:t>
      </w:r>
    </w:p>
    <w:p w14:paraId="0BD52913">
      <w:pPr>
        <w:spacing w:line="580" w:lineRule="exact"/>
        <w:ind w:firstLine="640"/>
        <w:jc w:val="both"/>
      </w:pPr>
      <w:r>
        <w:rPr>
          <w:rFonts w:ascii="仿宋_GB2312" w:hAnsi="仿宋_GB2312" w:eastAsia="仿宋_GB2312"/>
          <w:sz w:val="32"/>
        </w:rPr>
        <w:t>(二十)负责制定安全生产执法标准，组织指导对国家和自治区安全生产法律法规执行情况进行监督检查</w:t>
      </w:r>
      <w:r>
        <w:rPr>
          <w:rFonts w:hint="eastAsia" w:ascii="仿宋_GB2312" w:hAnsi="仿宋_GB2312" w:eastAsia="仿宋_GB2312"/>
          <w:sz w:val="32"/>
          <w:lang w:eastAsia="zh-CN"/>
        </w:rPr>
        <w:t>；</w:t>
      </w:r>
      <w:r>
        <w:rPr>
          <w:rFonts w:ascii="仿宋_GB2312" w:hAnsi="仿宋_GB2312" w:eastAsia="仿宋_GB2312"/>
          <w:sz w:val="32"/>
        </w:rPr>
        <w:t>负责安全生产执法综合性工作，指导执法计划编制、执法队伍和执法规范化建设工作。</w:t>
      </w:r>
    </w:p>
    <w:p w14:paraId="409F8A64">
      <w:pPr>
        <w:spacing w:line="580" w:lineRule="exact"/>
        <w:ind w:firstLine="640"/>
        <w:jc w:val="both"/>
      </w:pPr>
      <w:r>
        <w:rPr>
          <w:rFonts w:ascii="仿宋_GB2312" w:hAnsi="仿宋_GB2312" w:eastAsia="仿宋_GB2312"/>
          <w:sz w:val="32"/>
        </w:rPr>
        <w:t>(二十一)完成阿克陶县委、</w:t>
      </w:r>
      <w:r>
        <w:rPr>
          <w:rFonts w:hint="eastAsia" w:ascii="仿宋_GB2312" w:hAnsi="仿宋_GB2312" w:eastAsia="仿宋_GB2312"/>
          <w:sz w:val="32"/>
          <w:lang w:eastAsia="zh-CN"/>
        </w:rPr>
        <w:t>县人民政府</w:t>
      </w:r>
      <w:r>
        <w:rPr>
          <w:rFonts w:ascii="仿宋_GB2312" w:hAnsi="仿宋_GB2312" w:eastAsia="仿宋_GB2312"/>
          <w:sz w:val="32"/>
        </w:rPr>
        <w:t>交办的其他任务。</w:t>
      </w:r>
    </w:p>
    <w:p w14:paraId="40C19A7C">
      <w:pPr>
        <w:spacing w:line="640" w:lineRule="exact"/>
        <w:ind w:firstLine="640"/>
        <w:jc w:val="both"/>
        <w:outlineLvl w:val="2"/>
      </w:pPr>
      <w:r>
        <w:rPr>
          <w:rFonts w:ascii="黑体" w:hAnsi="黑体" w:eastAsia="黑体"/>
          <w:sz w:val="32"/>
        </w:rPr>
        <w:t>二、机构设置及人员情况</w:t>
      </w:r>
    </w:p>
    <w:p w14:paraId="28964905">
      <w:pPr>
        <w:spacing w:line="580" w:lineRule="exact"/>
        <w:ind w:firstLine="640"/>
        <w:jc w:val="both"/>
      </w:pPr>
      <w:r>
        <w:rPr>
          <w:rFonts w:ascii="仿宋_GB2312" w:hAnsi="仿宋_GB2312" w:eastAsia="仿宋_GB2312"/>
          <w:sz w:val="32"/>
        </w:rPr>
        <w:t>阿克陶县应急管理局2024年度，实有人数48人，其中：在职人员46人，增加2人；离休人员0人，增加0人；退休人员2人,增加0人。</w:t>
      </w:r>
    </w:p>
    <w:p w14:paraId="3013F2BD">
      <w:pPr>
        <w:spacing w:line="580" w:lineRule="exact"/>
        <w:ind w:firstLine="640"/>
        <w:jc w:val="both"/>
      </w:pPr>
      <w:r>
        <w:rPr>
          <w:rFonts w:ascii="仿宋_GB2312" w:hAnsi="仿宋_GB2312" w:eastAsia="仿宋_GB2312"/>
          <w:sz w:val="32"/>
        </w:rPr>
        <w:t>阿克陶县应急管理局无下属预算单位，下设4个科室，分别是：办公室、财务室、应急科、执法科。</w:t>
      </w:r>
    </w:p>
    <w:p w14:paraId="7AA32F6F">
      <w:r>
        <w:br w:type="page"/>
      </w:r>
    </w:p>
    <w:p w14:paraId="04D65391">
      <w:pPr>
        <w:spacing w:line="240" w:lineRule="auto"/>
        <w:jc w:val="center"/>
        <w:outlineLvl w:val="1"/>
      </w:pPr>
      <w:r>
        <w:rPr>
          <w:rFonts w:ascii="黑体" w:hAnsi="黑体" w:eastAsia="黑体"/>
          <w:sz w:val="32"/>
        </w:rPr>
        <w:t>第二部分 部门决算情况说明</w:t>
      </w:r>
    </w:p>
    <w:p w14:paraId="3587C9E3">
      <w:pPr>
        <w:spacing w:line="640" w:lineRule="exact"/>
        <w:ind w:firstLine="640"/>
        <w:jc w:val="both"/>
        <w:outlineLvl w:val="2"/>
      </w:pPr>
      <w:r>
        <w:rPr>
          <w:rFonts w:ascii="黑体" w:hAnsi="黑体" w:eastAsia="黑体"/>
          <w:sz w:val="32"/>
        </w:rPr>
        <w:t>一、收入支出决算总体情况说明</w:t>
      </w:r>
    </w:p>
    <w:p w14:paraId="40E134FC">
      <w:pPr>
        <w:spacing w:line="580" w:lineRule="exact"/>
        <w:ind w:firstLine="640"/>
        <w:jc w:val="both"/>
      </w:pPr>
      <w:r>
        <w:rPr>
          <w:rFonts w:ascii="仿宋_GB2312" w:hAnsi="仿宋_GB2312" w:eastAsia="仿宋_GB2312"/>
          <w:b/>
          <w:sz w:val="32"/>
        </w:rPr>
        <w:t>2024年度收入总计2,707.53万元，</w:t>
      </w:r>
      <w:r>
        <w:rPr>
          <w:rFonts w:ascii="仿宋_GB2312" w:hAnsi="仿宋_GB2312" w:eastAsia="仿宋_GB2312"/>
          <w:b w:val="0"/>
          <w:sz w:val="32"/>
        </w:rPr>
        <w:t>其中：本年收入合计2,706.98万元，使用非财政拨款结余（含专用结余）0.00万元，年初结转和结余0.55万元。</w:t>
      </w:r>
    </w:p>
    <w:p w14:paraId="10A21B50">
      <w:pPr>
        <w:spacing w:line="580" w:lineRule="exact"/>
        <w:ind w:firstLine="640"/>
        <w:jc w:val="both"/>
      </w:pPr>
      <w:r>
        <w:rPr>
          <w:rFonts w:ascii="仿宋_GB2312" w:hAnsi="仿宋_GB2312" w:eastAsia="仿宋_GB2312"/>
          <w:b/>
          <w:sz w:val="32"/>
        </w:rPr>
        <w:t>2024年度支出总计2,707.53万元，</w:t>
      </w:r>
      <w:r>
        <w:rPr>
          <w:rFonts w:ascii="仿宋_GB2312" w:hAnsi="仿宋_GB2312" w:eastAsia="仿宋_GB2312"/>
          <w:b w:val="0"/>
          <w:sz w:val="32"/>
        </w:rPr>
        <w:t>其中：本年支出合计2,696.55万元，结余分配0.00万元，年末结转和结余10.98万元。</w:t>
      </w:r>
    </w:p>
    <w:p w14:paraId="18E8DC6E">
      <w:pPr>
        <w:spacing w:line="580" w:lineRule="exact"/>
        <w:ind w:firstLine="640"/>
        <w:jc w:val="both"/>
      </w:pPr>
      <w:r>
        <w:rPr>
          <w:rFonts w:ascii="仿宋_GB2312" w:hAnsi="仿宋_GB2312" w:eastAsia="仿宋_GB2312"/>
          <w:b w:val="0"/>
          <w:sz w:val="32"/>
        </w:rPr>
        <w:t>收入支出总体与上年相比，增加1,346.24万元，增长98.89%，主要原因是：本年中国移动捐赠全域综合治理平台项目、购入消防车辆及其配套设施、沙子沟尾矿库闭库项目及企业安全生产隐患补助项目等。</w:t>
      </w:r>
    </w:p>
    <w:p w14:paraId="3D9BF486">
      <w:pPr>
        <w:spacing w:line="640" w:lineRule="exact"/>
        <w:ind w:firstLine="640"/>
        <w:jc w:val="both"/>
        <w:outlineLvl w:val="2"/>
      </w:pPr>
      <w:r>
        <w:rPr>
          <w:rFonts w:ascii="黑体" w:hAnsi="黑体" w:eastAsia="黑体"/>
          <w:sz w:val="32"/>
        </w:rPr>
        <w:t>二、收入决算情况说明</w:t>
      </w:r>
    </w:p>
    <w:p w14:paraId="5DEE6F9C">
      <w:pPr>
        <w:spacing w:line="580" w:lineRule="exact"/>
        <w:ind w:firstLine="640"/>
        <w:jc w:val="both"/>
      </w:pPr>
      <w:r>
        <w:rPr>
          <w:rFonts w:ascii="仿宋_GB2312" w:hAnsi="仿宋_GB2312" w:eastAsia="仿宋_GB2312"/>
          <w:b/>
          <w:sz w:val="32"/>
        </w:rPr>
        <w:t>本年收入2,706.98万元，</w:t>
      </w:r>
      <w:r>
        <w:rPr>
          <w:rFonts w:ascii="仿宋_GB2312" w:hAnsi="仿宋_GB2312" w:eastAsia="仿宋_GB2312"/>
          <w:b w:val="0"/>
          <w:sz w:val="32"/>
        </w:rPr>
        <w:t>其中：财政拨款收入1,406.98万元，占51.98%；上级补助收入0.00万元，占0.00%；事业收入0.00万元，占0.00%；经营收入0.00万元，占0.00%；附属单位上缴收入0.00万元，占0.00%；其他收入1,300.00万元，占48.02%。</w:t>
      </w:r>
    </w:p>
    <w:p w14:paraId="464CC3F7">
      <w:pPr>
        <w:spacing w:line="640" w:lineRule="exact"/>
        <w:ind w:firstLine="640"/>
        <w:jc w:val="both"/>
        <w:outlineLvl w:val="2"/>
      </w:pPr>
      <w:r>
        <w:rPr>
          <w:rFonts w:ascii="黑体" w:hAnsi="黑体" w:eastAsia="黑体"/>
          <w:sz w:val="32"/>
        </w:rPr>
        <w:t>三、支出决算情况说明</w:t>
      </w:r>
    </w:p>
    <w:p w14:paraId="543765FA">
      <w:pPr>
        <w:spacing w:line="580" w:lineRule="exact"/>
        <w:ind w:firstLine="640"/>
        <w:jc w:val="both"/>
      </w:pPr>
      <w:r>
        <w:rPr>
          <w:rFonts w:ascii="仿宋_GB2312" w:hAnsi="仿宋_GB2312" w:eastAsia="仿宋_GB2312"/>
          <w:b/>
          <w:sz w:val="32"/>
        </w:rPr>
        <w:t>本年支出2,696.55万元，</w:t>
      </w:r>
      <w:r>
        <w:rPr>
          <w:rFonts w:ascii="仿宋_GB2312" w:hAnsi="仿宋_GB2312" w:eastAsia="仿宋_GB2312"/>
          <w:b w:val="0"/>
          <w:sz w:val="32"/>
        </w:rPr>
        <w:t>其中：基本支出909.97万元，占33.75%；项目支出1,786.58万元，占66.25%；上缴上级支出0.00万元，占0.00%；经营支出0.00万元，占0.00%；对附属单位补助支出0.00万元，占0.00%。</w:t>
      </w:r>
    </w:p>
    <w:p w14:paraId="6E4A9532">
      <w:pPr>
        <w:spacing w:line="640" w:lineRule="exact"/>
        <w:ind w:firstLine="640"/>
        <w:jc w:val="both"/>
        <w:outlineLvl w:val="2"/>
      </w:pPr>
      <w:r>
        <w:rPr>
          <w:rFonts w:ascii="黑体" w:hAnsi="黑体" w:eastAsia="黑体"/>
          <w:sz w:val="32"/>
        </w:rPr>
        <w:t>四、财政拨款收入支出决算总体情况说明</w:t>
      </w:r>
    </w:p>
    <w:p w14:paraId="5897C61C">
      <w:pPr>
        <w:spacing w:line="580" w:lineRule="exact"/>
        <w:ind w:firstLine="640"/>
        <w:jc w:val="both"/>
      </w:pPr>
      <w:r>
        <w:rPr>
          <w:rFonts w:ascii="仿宋_GB2312" w:hAnsi="仿宋_GB2312" w:eastAsia="仿宋_GB2312"/>
          <w:b/>
          <w:sz w:val="32"/>
        </w:rPr>
        <w:t>2024年度财政拨款收入总计1,406.98万元，</w:t>
      </w:r>
      <w:r>
        <w:rPr>
          <w:rFonts w:ascii="仿宋_GB2312" w:hAnsi="仿宋_GB2312" w:eastAsia="仿宋_GB2312"/>
          <w:b w:val="0"/>
          <w:sz w:val="32"/>
        </w:rPr>
        <w:t>其中：年初财政拨款结转和结余0.00万元，本年财政拨款收入1,406.98万元。</w:t>
      </w:r>
      <w:r>
        <w:rPr>
          <w:rFonts w:ascii="仿宋_GB2312" w:hAnsi="仿宋_GB2312" w:eastAsia="仿宋_GB2312"/>
          <w:b/>
          <w:sz w:val="32"/>
        </w:rPr>
        <w:t>财政拨款支出总计1,406.98万元，</w:t>
      </w:r>
      <w:r>
        <w:rPr>
          <w:rFonts w:ascii="仿宋_GB2312" w:hAnsi="仿宋_GB2312" w:eastAsia="仿宋_GB2312"/>
          <w:b w:val="0"/>
          <w:sz w:val="32"/>
        </w:rPr>
        <w:t>其中：年末财政拨款结转和结余0.00万元，本年财政拨款支出1,406.98万元。</w:t>
      </w:r>
    </w:p>
    <w:p w14:paraId="25B1F4B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增加246.50万元，增长21.24%，主要原因是：本年增加沙子沟尾矿库闭库项目及企业安全生产隐患补助项目等。</w:t>
      </w:r>
      <w:r>
        <w:rPr>
          <w:rFonts w:ascii="仿宋_GB2312" w:hAnsi="仿宋_GB2312" w:eastAsia="仿宋_GB2312"/>
          <w:b/>
          <w:sz w:val="32"/>
        </w:rPr>
        <w:t>与年初预算相比，</w:t>
      </w:r>
      <w:r>
        <w:rPr>
          <w:rFonts w:ascii="仿宋_GB2312" w:hAnsi="仿宋_GB2312" w:eastAsia="仿宋_GB2312"/>
          <w:b w:val="0"/>
          <w:sz w:val="32"/>
        </w:rPr>
        <w:t>年初预算数1,120.89万元，决算数1,406.98万元，预决算差异率25.52%，主要原因是：本年在职人员增加，年中追加人员经费及人员工资、社保、公积金基数调增部分资金，导致预决算存在差异。并且年中追加沙子沟尾矿库闭库项目及企业安全生产隐患补助项目等，导致预决算存在差异。</w:t>
      </w:r>
    </w:p>
    <w:p w14:paraId="63349F0E">
      <w:pPr>
        <w:spacing w:line="640" w:lineRule="exact"/>
        <w:ind w:firstLine="640"/>
        <w:jc w:val="both"/>
        <w:outlineLvl w:val="2"/>
      </w:pPr>
      <w:r>
        <w:rPr>
          <w:rFonts w:ascii="黑体" w:hAnsi="黑体" w:eastAsia="黑体"/>
          <w:sz w:val="32"/>
        </w:rPr>
        <w:t>五、一般公共预算财政拨款支出决算情况说明</w:t>
      </w:r>
    </w:p>
    <w:p w14:paraId="3580A8C9">
      <w:pPr>
        <w:spacing w:line="640" w:lineRule="exact"/>
        <w:ind w:firstLine="640"/>
        <w:jc w:val="both"/>
        <w:outlineLvl w:val="3"/>
      </w:pPr>
      <w:r>
        <w:rPr>
          <w:rFonts w:ascii="楷体_GB2312" w:hAnsi="楷体_GB2312" w:eastAsia="楷体_GB2312"/>
          <w:b/>
          <w:sz w:val="32"/>
        </w:rPr>
        <w:t>（一）一般公共预算财政拨款支出决算总体情况</w:t>
      </w:r>
    </w:p>
    <w:p w14:paraId="0A162E39">
      <w:pPr>
        <w:spacing w:line="580" w:lineRule="exact"/>
        <w:ind w:firstLine="640"/>
        <w:jc w:val="both"/>
      </w:pPr>
      <w:r>
        <w:rPr>
          <w:rFonts w:ascii="仿宋_GB2312" w:hAnsi="仿宋_GB2312" w:eastAsia="仿宋_GB2312"/>
          <w:b/>
          <w:sz w:val="32"/>
        </w:rPr>
        <w:t>2024年度一般公共预算财政拨款支出1,406.98万元，</w:t>
      </w:r>
      <w:r>
        <w:rPr>
          <w:rFonts w:ascii="仿宋_GB2312" w:hAnsi="仿宋_GB2312" w:eastAsia="仿宋_GB2312"/>
          <w:b w:val="0"/>
          <w:sz w:val="32"/>
        </w:rPr>
        <w:t>占本年支出合计的52.18%。</w:t>
      </w:r>
      <w:r>
        <w:rPr>
          <w:rFonts w:ascii="仿宋_GB2312" w:hAnsi="仿宋_GB2312" w:eastAsia="仿宋_GB2312"/>
          <w:b/>
          <w:sz w:val="32"/>
        </w:rPr>
        <w:t>与上年相比，</w:t>
      </w:r>
      <w:r>
        <w:rPr>
          <w:rFonts w:ascii="仿宋_GB2312" w:hAnsi="仿宋_GB2312" w:eastAsia="仿宋_GB2312"/>
          <w:b w:val="0"/>
          <w:sz w:val="32"/>
        </w:rPr>
        <w:t>增加246.50万元，增长21.24%，主要原因是：本年增加沙子沟尾矿库闭库项目及企业安全生产隐患补助项目等。</w:t>
      </w:r>
      <w:r>
        <w:rPr>
          <w:rFonts w:ascii="仿宋_GB2312" w:hAnsi="仿宋_GB2312" w:eastAsia="仿宋_GB2312"/>
          <w:b/>
          <w:sz w:val="32"/>
        </w:rPr>
        <w:t>与年初预算相比,</w:t>
      </w:r>
      <w:r>
        <w:rPr>
          <w:rFonts w:ascii="仿宋_GB2312" w:hAnsi="仿宋_GB2312" w:eastAsia="仿宋_GB2312"/>
          <w:b w:val="0"/>
          <w:sz w:val="32"/>
        </w:rPr>
        <w:t>年初预算数1,120.89万元，决算数1,406.98万元，预决算差异率25.52%，主要原因是：本年在职人员增加，年中追加人员经费及人员工资、社保、公积金基数调增部分资金，导致预决算存在差异。并且年中追加沙子沟尾矿库闭库项目及企业安全生产隐患补助项目等，导致预决算存在差异。</w:t>
      </w:r>
    </w:p>
    <w:p w14:paraId="22376A6D">
      <w:pPr>
        <w:spacing w:line="640" w:lineRule="exact"/>
        <w:ind w:firstLine="640"/>
        <w:jc w:val="both"/>
        <w:outlineLvl w:val="3"/>
      </w:pPr>
      <w:r>
        <w:rPr>
          <w:rFonts w:ascii="楷体_GB2312" w:hAnsi="楷体_GB2312" w:eastAsia="楷体_GB2312"/>
          <w:b/>
          <w:sz w:val="32"/>
        </w:rPr>
        <w:t>（二）一般公共预算财政拨款支出决算结构情况</w:t>
      </w:r>
    </w:p>
    <w:p w14:paraId="77884C39">
      <w:pPr>
        <w:spacing w:line="580" w:lineRule="exact"/>
        <w:ind w:firstLine="640"/>
        <w:jc w:val="both"/>
      </w:pPr>
      <w:r>
        <w:rPr>
          <w:rFonts w:ascii="仿宋_GB2312" w:hAnsi="仿宋_GB2312" w:eastAsia="仿宋_GB2312"/>
          <w:b w:val="0"/>
          <w:sz w:val="32"/>
        </w:rPr>
        <w:t>1.社会保障和就业支出(类)95.53万元,占6.79%。</w:t>
      </w:r>
    </w:p>
    <w:p w14:paraId="267544D0">
      <w:pPr>
        <w:spacing w:line="580" w:lineRule="exact"/>
        <w:ind w:firstLine="640"/>
        <w:jc w:val="both"/>
      </w:pPr>
      <w:r>
        <w:rPr>
          <w:rFonts w:ascii="仿宋_GB2312" w:hAnsi="仿宋_GB2312" w:eastAsia="仿宋_GB2312"/>
          <w:b w:val="0"/>
          <w:sz w:val="32"/>
        </w:rPr>
        <w:t>2.卫生健康支出(类)35.59万元,占2.53%。</w:t>
      </w:r>
    </w:p>
    <w:p w14:paraId="6907F91E">
      <w:pPr>
        <w:spacing w:line="580" w:lineRule="exact"/>
        <w:ind w:firstLine="640"/>
        <w:jc w:val="both"/>
      </w:pPr>
      <w:r>
        <w:rPr>
          <w:rFonts w:ascii="仿宋_GB2312" w:hAnsi="仿宋_GB2312" w:eastAsia="仿宋_GB2312"/>
          <w:b w:val="0"/>
          <w:sz w:val="32"/>
        </w:rPr>
        <w:t>3.住房保障支出(类)73.06万元,占5.19%。</w:t>
      </w:r>
    </w:p>
    <w:p w14:paraId="2F12E94C">
      <w:pPr>
        <w:spacing w:line="580" w:lineRule="exact"/>
        <w:ind w:firstLine="640"/>
        <w:jc w:val="both"/>
      </w:pPr>
      <w:r>
        <w:rPr>
          <w:rFonts w:ascii="仿宋_GB2312" w:hAnsi="仿宋_GB2312" w:eastAsia="仿宋_GB2312"/>
          <w:b w:val="0"/>
          <w:sz w:val="32"/>
        </w:rPr>
        <w:t>4.灾害防治及应急管理支出(类)1,202.80万元,占85.49%。</w:t>
      </w:r>
    </w:p>
    <w:p w14:paraId="4E7A20A7">
      <w:pPr>
        <w:spacing w:line="640" w:lineRule="exact"/>
        <w:ind w:firstLine="640"/>
        <w:jc w:val="both"/>
        <w:outlineLvl w:val="3"/>
      </w:pPr>
      <w:r>
        <w:rPr>
          <w:rFonts w:ascii="楷体_GB2312" w:hAnsi="楷体_GB2312" w:eastAsia="楷体_GB2312"/>
          <w:b/>
          <w:sz w:val="32"/>
        </w:rPr>
        <w:t>（三）一般公共预算财政拨款支出决算具体情况</w:t>
      </w:r>
    </w:p>
    <w:p w14:paraId="17783BC3">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1.社会保障和就业支出(类)行政事业单位养老支出(款)行政单位离退休(项):支出决算数为2.52万元，比上年决算增加0.91万元，增长56.52%,主要原因是：本年增加退休人员基础绩效奖，退休费支出增加。</w:t>
      </w:r>
    </w:p>
    <w:p w14:paraId="0FCBFA3C">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2.社会保障和就业支出(类)行政事业单位养老支出(款)机关事业单位基本养老保险缴费支出(项):支出决算数为93.01万元，比上年决算增加5.15万元，增长5.86%,主要原因是：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人员工资基数调增，养老缴费基数上涨，相应支出增加。</w:t>
      </w:r>
    </w:p>
    <w:p w14:paraId="725451F3">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7.92万元，下降100.00%,主要原因是：本年无新增退休人员，职业年金缴费较上年减少。</w:t>
      </w:r>
    </w:p>
    <w:p w14:paraId="08FD6E69">
      <w:pPr>
        <w:spacing w:line="580" w:lineRule="exact"/>
        <w:ind w:firstLine="640"/>
        <w:jc w:val="both"/>
      </w:pPr>
      <w:r>
        <w:rPr>
          <w:rFonts w:ascii="仿宋_GB2312" w:hAnsi="仿宋_GB2312" w:eastAsia="仿宋_GB2312"/>
          <w:b w:val="0"/>
          <w:sz w:val="32"/>
        </w:rPr>
        <w:t>4.卫生健康支出(类)行政事业单位医疗(款)行政单位医疗(项):支出决算数为11.63万元，比上年决算减少0.70万元，下降5.68%,主要原因是：本年行政单位在职人员调入调出，人员职级不同，缴费基数不同，导致行政单位医疗较上年减少。</w:t>
      </w:r>
    </w:p>
    <w:p w14:paraId="3D455EE3">
      <w:pPr>
        <w:spacing w:line="580" w:lineRule="exact"/>
        <w:ind w:firstLine="640"/>
        <w:jc w:val="both"/>
      </w:pPr>
      <w:r>
        <w:rPr>
          <w:rFonts w:ascii="仿宋_GB2312" w:hAnsi="仿宋_GB2312" w:eastAsia="仿宋_GB2312"/>
          <w:b w:val="0"/>
          <w:sz w:val="32"/>
        </w:rPr>
        <w:t>5.卫生健康支出(类)行政事业单位医疗(款)事业单位医疗(项):支出决算数为23.97万元，比上年决算增加0.53万元，增长2.26%,主要原因是：本年事业单位在职人员增加，事业单位医疗支出较上年增加。</w:t>
      </w:r>
    </w:p>
    <w:p w14:paraId="1828B5A6">
      <w:pPr>
        <w:spacing w:line="580" w:lineRule="exact"/>
        <w:ind w:firstLine="640"/>
        <w:jc w:val="both"/>
      </w:pPr>
      <w:r>
        <w:rPr>
          <w:rFonts w:ascii="仿宋_GB2312" w:hAnsi="仿宋_GB2312" w:eastAsia="仿宋_GB2312"/>
          <w:b w:val="0"/>
          <w:sz w:val="32"/>
        </w:rPr>
        <w:t>6.住房保障支出(类)住房改革支出(款)住房公积金(项):支出决算数为73.06万元，比上年决算增加3.82万元，增长5.52%,主要原因是：本年在职人员工资基数调增，公积金缴费基数上涨，相应支出增加。</w:t>
      </w:r>
    </w:p>
    <w:p w14:paraId="5776C2DF">
      <w:pPr>
        <w:spacing w:line="580" w:lineRule="exact"/>
        <w:ind w:firstLine="640"/>
        <w:jc w:val="both"/>
      </w:pPr>
      <w:r>
        <w:rPr>
          <w:rFonts w:ascii="仿宋_GB2312" w:hAnsi="仿宋_GB2312" w:eastAsia="仿宋_GB2312"/>
          <w:b w:val="0"/>
          <w:sz w:val="32"/>
        </w:rPr>
        <w:t>7.灾害防治及应急管理支出(类)应急管理事务(款)行政运行(项):支出决算数为203.72万元，比上年决算减少65.93万元，下降24.45%,主要原因是：本年在职人员调入调出，人员职级不同，工资基数不同，导致人员经费较上年减少。本年科目调整，安全生产专项资金由行政运行调整至安全监管科目，导致经费较上年减少。</w:t>
      </w:r>
    </w:p>
    <w:p w14:paraId="411504C8">
      <w:pPr>
        <w:spacing w:line="580" w:lineRule="exact"/>
        <w:ind w:firstLine="640"/>
        <w:jc w:val="both"/>
      </w:pPr>
      <w:r>
        <w:rPr>
          <w:rFonts w:ascii="仿宋_GB2312" w:hAnsi="仿宋_GB2312" w:eastAsia="仿宋_GB2312"/>
          <w:b w:val="0"/>
          <w:sz w:val="32"/>
        </w:rPr>
        <w:t>8.灾害防治及应急管理支出(类)应急管理事务(款)灾害风险防治(项):支出决算数为241.49万元，比上年决算增加239.10万元，增长10,004.18%,主要原因是：本年新增支出沙子沟尾矿库闭库项目。</w:t>
      </w:r>
    </w:p>
    <w:p w14:paraId="65806B02">
      <w:pPr>
        <w:spacing w:line="580" w:lineRule="exact"/>
        <w:ind w:firstLine="640"/>
        <w:jc w:val="both"/>
      </w:pPr>
      <w:r>
        <w:rPr>
          <w:rFonts w:ascii="仿宋_GB2312" w:hAnsi="仿宋_GB2312" w:eastAsia="仿宋_GB2312"/>
          <w:b w:val="0"/>
          <w:sz w:val="32"/>
        </w:rPr>
        <w:t>9.灾害防治及应急管理支出(类)应急管理事务(款)安全监管(项):支出决算数为28.60万元，比上年决算增加28.60万元，增长100.00%,主要原因是：本年科目调整，安全生产专项资金由行政运行调整至安全监管科目，导致经费较上年增加。</w:t>
      </w:r>
    </w:p>
    <w:p w14:paraId="218FA051">
      <w:pPr>
        <w:spacing w:line="580" w:lineRule="exact"/>
        <w:ind w:firstLine="640"/>
        <w:jc w:val="both"/>
      </w:pPr>
      <w:r>
        <w:rPr>
          <w:rFonts w:ascii="仿宋_GB2312" w:hAnsi="仿宋_GB2312" w:eastAsia="仿宋_GB2312"/>
          <w:b w:val="0"/>
          <w:sz w:val="32"/>
        </w:rPr>
        <w:t>10.灾害防治及应急管理支出(类)应急管理事务(款)应急管理(项):支出决算数为4.90万元，比上年决算增加4.90万元，增长100.00%,主要原因是：本年新增2024年县级地震实战演练相关费用。</w:t>
      </w:r>
    </w:p>
    <w:p w14:paraId="0EE74C9C">
      <w:pPr>
        <w:spacing w:line="580" w:lineRule="exact"/>
        <w:ind w:firstLine="640"/>
        <w:jc w:val="both"/>
      </w:pPr>
      <w:r>
        <w:rPr>
          <w:rFonts w:ascii="仿宋_GB2312" w:hAnsi="仿宋_GB2312" w:eastAsia="仿宋_GB2312"/>
          <w:b w:val="0"/>
          <w:sz w:val="32"/>
        </w:rPr>
        <w:t>11.灾害防治及应急管理支出(类)应急管理事务(款)事业运行(项):支出决算数为501.99万元，比上年决算减少13.06万元，下降2.54%,主要原因是：</w:t>
      </w:r>
      <w:r>
        <w:rPr>
          <w:rFonts w:hint="eastAsia" w:ascii="仿宋_GB2312" w:hAnsi="仿宋_GB2312" w:eastAsia="仿宋_GB2312"/>
          <w:b w:val="0"/>
          <w:sz w:val="32"/>
          <w:lang w:val="en-US" w:eastAsia="zh-CN"/>
        </w:rPr>
        <w:t>上年度</w:t>
      </w:r>
      <w:r>
        <w:rPr>
          <w:rFonts w:ascii="仿宋_GB2312" w:hAnsi="仿宋_GB2312" w:eastAsia="仿宋_GB2312"/>
          <w:b w:val="0"/>
          <w:sz w:val="32"/>
        </w:rPr>
        <w:t>调资多，并补发往年基础绩效奖，本年调资少，</w:t>
      </w:r>
      <w:r>
        <w:rPr>
          <w:rFonts w:hint="eastAsia" w:ascii="仿宋_GB2312" w:hAnsi="仿宋_GB2312" w:eastAsia="仿宋_GB2312"/>
          <w:b w:val="0"/>
          <w:sz w:val="32"/>
          <w:lang w:val="en-US" w:eastAsia="zh-CN"/>
        </w:rPr>
        <w:t>无补发往年基础绩效奖支出，</w:t>
      </w:r>
      <w:r>
        <w:rPr>
          <w:rFonts w:ascii="仿宋_GB2312" w:hAnsi="仿宋_GB2312" w:eastAsia="仿宋_GB2312"/>
          <w:b w:val="0"/>
          <w:sz w:val="32"/>
        </w:rPr>
        <w:t>相应人员经费较上年减少。</w:t>
      </w:r>
    </w:p>
    <w:p w14:paraId="28095053">
      <w:pPr>
        <w:spacing w:line="580" w:lineRule="exact"/>
        <w:ind w:firstLine="640"/>
        <w:jc w:val="both"/>
      </w:pPr>
      <w:r>
        <w:rPr>
          <w:rFonts w:ascii="仿宋_GB2312" w:hAnsi="仿宋_GB2312" w:eastAsia="仿宋_GB2312"/>
          <w:b w:val="0"/>
          <w:sz w:val="32"/>
        </w:rPr>
        <w:t>12.灾害防治及应急管理支出(类)矿山安全(款)矿山安全监察事务(项):支出决算数为181.00万元，比上年决算增加181.00万元，增长100.00%,主要原因是：本年新增企业安全生产隐患补助项目。</w:t>
      </w:r>
    </w:p>
    <w:p w14:paraId="5894E7DA">
      <w:pPr>
        <w:spacing w:line="580" w:lineRule="exact"/>
        <w:ind w:firstLine="640"/>
        <w:jc w:val="both"/>
      </w:pPr>
      <w:r>
        <w:rPr>
          <w:rFonts w:ascii="仿宋_GB2312" w:hAnsi="仿宋_GB2312" w:eastAsia="仿宋_GB2312"/>
          <w:b w:val="0"/>
          <w:sz w:val="32"/>
        </w:rPr>
        <w:t>13.灾害防治及应急管理支出(类)自然灾害防治(款)其他自然灾害防治支出(项):支出决算数为0.00万元，比上年决算减少40.00万元，下降100.00%,主要原因是：本年减少防汛应急设备项目资金。</w:t>
      </w:r>
    </w:p>
    <w:p w14:paraId="6096B53B">
      <w:pPr>
        <w:spacing w:line="580" w:lineRule="exact"/>
        <w:ind w:firstLine="640"/>
        <w:jc w:val="both"/>
      </w:pPr>
      <w:r>
        <w:rPr>
          <w:rFonts w:ascii="仿宋_GB2312" w:hAnsi="仿宋_GB2312" w:eastAsia="仿宋_GB2312"/>
          <w:b w:val="0"/>
          <w:sz w:val="32"/>
        </w:rPr>
        <w:t>14.灾害防治及应急管理支出(类)自然灾害救灾及恢复重建支出(款)自然灾害救灾补助(项):支出决算数为41.10万元，比上年决算减少89.90万元，下降68.63%,主要原因是：本年冬春救助资金支出较上年减少。</w:t>
      </w:r>
    </w:p>
    <w:p w14:paraId="4EDCDD60">
      <w:pPr>
        <w:spacing w:line="640" w:lineRule="exact"/>
        <w:ind w:firstLine="640"/>
        <w:jc w:val="both"/>
        <w:outlineLvl w:val="2"/>
      </w:pPr>
      <w:r>
        <w:rPr>
          <w:rFonts w:ascii="黑体" w:hAnsi="黑体" w:eastAsia="黑体"/>
          <w:sz w:val="32"/>
        </w:rPr>
        <w:t>六、一般公共预算财政拨款基本支出决算情况说明</w:t>
      </w:r>
    </w:p>
    <w:p w14:paraId="6D68897D">
      <w:pPr>
        <w:spacing w:line="580" w:lineRule="exact"/>
        <w:ind w:firstLine="640"/>
        <w:jc w:val="both"/>
      </w:pPr>
      <w:r>
        <w:rPr>
          <w:rFonts w:ascii="仿宋_GB2312" w:hAnsi="仿宋_GB2312" w:eastAsia="仿宋_GB2312"/>
          <w:b w:val="0"/>
          <w:sz w:val="32"/>
        </w:rPr>
        <w:t>2024年度一般公共预算财政拨款基本支出909.90万元，其中：</w:t>
      </w:r>
      <w:r>
        <w:rPr>
          <w:rFonts w:ascii="仿宋_GB2312" w:hAnsi="仿宋_GB2312" w:eastAsia="仿宋_GB2312"/>
          <w:b/>
          <w:sz w:val="32"/>
        </w:rPr>
        <w:t>人员经费895.10万元，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包括：基本工资、津贴补贴、奖金、机关事业单位基本养老保险缴费、职工基本医疗保险缴费、其他社会保障缴费、住房公积金、退休费、生活补助、奖励金。</w:t>
      </w:r>
    </w:p>
    <w:p w14:paraId="34FCA640">
      <w:pPr>
        <w:spacing w:line="580" w:lineRule="exact"/>
        <w:ind w:firstLine="640"/>
        <w:jc w:val="both"/>
      </w:pPr>
      <w:r>
        <w:rPr>
          <w:rFonts w:ascii="仿宋_GB2312" w:hAnsi="仿宋_GB2312" w:eastAsia="仿宋_GB2312"/>
          <w:b/>
          <w:sz w:val="32"/>
        </w:rPr>
        <w:t>公用经费14.80万元，</w:t>
      </w:r>
      <w:r>
        <w:rPr>
          <w:rFonts w:ascii="仿宋_GB2312" w:hAnsi="仿宋_GB2312" w:eastAsia="仿宋_GB2312"/>
          <w:b w:val="0"/>
          <w:sz w:val="32"/>
        </w:rPr>
        <w:t>包括：办公费、水费、电费、邮电费、取暖费、维修（护）费、公务用车运行维护费。</w:t>
      </w:r>
    </w:p>
    <w:p w14:paraId="22CAA9E1">
      <w:pPr>
        <w:spacing w:line="640" w:lineRule="exact"/>
        <w:ind w:firstLine="640"/>
        <w:jc w:val="both"/>
        <w:outlineLvl w:val="2"/>
      </w:pPr>
      <w:r>
        <w:rPr>
          <w:rFonts w:ascii="黑体" w:hAnsi="黑体" w:eastAsia="黑体"/>
          <w:sz w:val="32"/>
        </w:rPr>
        <w:t>七、政府性基金预算财政拨款收入支出决算情况说明</w:t>
      </w:r>
    </w:p>
    <w:p w14:paraId="4461EC7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C1D6127">
      <w:pPr>
        <w:spacing w:line="640" w:lineRule="exact"/>
        <w:ind w:firstLine="640"/>
        <w:jc w:val="both"/>
        <w:outlineLvl w:val="2"/>
      </w:pPr>
      <w:r>
        <w:rPr>
          <w:rFonts w:ascii="黑体" w:hAnsi="黑体" w:eastAsia="黑体"/>
          <w:sz w:val="32"/>
        </w:rPr>
        <w:t>八、国有资本经营预算财政拨款收入支出决算情况说明</w:t>
      </w:r>
    </w:p>
    <w:p w14:paraId="26E2C63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1A1646D">
      <w:pPr>
        <w:spacing w:line="640" w:lineRule="exact"/>
        <w:ind w:firstLine="640"/>
        <w:jc w:val="both"/>
        <w:outlineLvl w:val="2"/>
      </w:pPr>
      <w:r>
        <w:rPr>
          <w:rFonts w:ascii="黑体" w:hAnsi="黑体" w:eastAsia="黑体"/>
          <w:sz w:val="32"/>
        </w:rPr>
        <w:t>九、财政拨款“三公”经费支出决算情况说明</w:t>
      </w:r>
    </w:p>
    <w:p w14:paraId="0DCABA50">
      <w:pPr>
        <w:spacing w:line="580" w:lineRule="exact"/>
        <w:ind w:firstLine="640"/>
        <w:jc w:val="both"/>
      </w:pPr>
      <w:r>
        <w:rPr>
          <w:rFonts w:ascii="仿宋_GB2312" w:hAnsi="仿宋_GB2312" w:eastAsia="仿宋_GB2312"/>
          <w:b/>
          <w:sz w:val="32"/>
        </w:rPr>
        <w:t>2024年度财政拨款“三公”经费支出2.53万元，</w:t>
      </w:r>
      <w:r>
        <w:rPr>
          <w:rFonts w:ascii="仿宋_GB2312" w:hAnsi="仿宋_GB2312" w:eastAsia="仿宋_GB2312"/>
          <w:b w:val="0"/>
          <w:sz w:val="32"/>
        </w:rPr>
        <w:t>比上年增加1.19万元，增长88.81%，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2.53万元，占100.00%，比上年增加1.19万元，增长88.81%，主要原因是：本年因业务需求，用车次数增加，燃油费增加，导致公务用车运行维护费较上年增加。公务接待费支出0.00万元，占0.00%，比上年增加0.00万元，增长0.00%，主要原因是：2023年与2024年均未安排公务接待费支出。</w:t>
      </w:r>
    </w:p>
    <w:p w14:paraId="4B5A82EB">
      <w:pPr>
        <w:spacing w:line="580" w:lineRule="exact"/>
        <w:ind w:firstLine="640"/>
        <w:jc w:val="both"/>
      </w:pPr>
      <w:r>
        <w:rPr>
          <w:rFonts w:ascii="仿宋_GB2312" w:hAnsi="仿宋_GB2312" w:eastAsia="仿宋_GB2312"/>
          <w:b/>
          <w:sz w:val="32"/>
        </w:rPr>
        <w:t>具体情况如下：</w:t>
      </w:r>
    </w:p>
    <w:p w14:paraId="2367670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0AC97ED">
      <w:pPr>
        <w:spacing w:line="580" w:lineRule="exact"/>
        <w:ind w:firstLine="640"/>
        <w:jc w:val="both"/>
      </w:pPr>
      <w:r>
        <w:rPr>
          <w:rFonts w:ascii="仿宋_GB2312" w:hAnsi="仿宋_GB2312" w:eastAsia="仿宋_GB2312"/>
          <w:b w:val="0"/>
          <w:sz w:val="32"/>
        </w:rPr>
        <w:t>公务用车购置及运行维护费2.53万元，其中：公务用车购置费0.00万元，公务用车运行维护费2.53万元。公务用车运行维护费开支内容包括车辆加油费、维修费、保险费、审车费、过路费等。公务用车购置数0辆，公务用车保有量3辆。国有资产占用情况中固定资产车辆3辆，与公务用车保有量差异原因是：本单位固定资产车辆与公务用车保有量一致无差异。</w:t>
      </w:r>
    </w:p>
    <w:p w14:paraId="6BBF66A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67CC7E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2.53万元，决算数2.53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2.53万元，决算数2.53万元，预决算差异率0.00%，主要原因是：严格按照预算执行，预决算无差异。公务接待费全年预算数0.00万元，决算数0.00万元，预决算差异率0.00%，主要原因是：本单位无公务接待费。</w:t>
      </w:r>
    </w:p>
    <w:p w14:paraId="6432B09C">
      <w:pPr>
        <w:spacing w:line="640" w:lineRule="exact"/>
        <w:ind w:firstLine="640"/>
        <w:jc w:val="both"/>
        <w:outlineLvl w:val="2"/>
      </w:pPr>
      <w:r>
        <w:rPr>
          <w:rFonts w:ascii="黑体" w:hAnsi="黑体" w:eastAsia="黑体"/>
          <w:sz w:val="32"/>
        </w:rPr>
        <w:t>十、其他重要事项的情况说明</w:t>
      </w:r>
    </w:p>
    <w:p w14:paraId="3183EE48">
      <w:pPr>
        <w:spacing w:line="640" w:lineRule="exact"/>
        <w:ind w:firstLine="640"/>
        <w:jc w:val="both"/>
        <w:outlineLvl w:val="3"/>
      </w:pPr>
      <w:r>
        <w:rPr>
          <w:rFonts w:ascii="楷体_GB2312" w:hAnsi="楷体_GB2312" w:eastAsia="楷体_GB2312"/>
          <w:b/>
          <w:sz w:val="32"/>
        </w:rPr>
        <w:t>（一）机关运行经费及公用经费支出情况</w:t>
      </w:r>
    </w:p>
    <w:p w14:paraId="752E810B">
      <w:pPr>
        <w:spacing w:line="580" w:lineRule="exact"/>
        <w:ind w:firstLine="640"/>
        <w:jc w:val="both"/>
      </w:pPr>
      <w:r>
        <w:rPr>
          <w:rFonts w:ascii="仿宋_GB2312" w:hAnsi="仿宋_GB2312" w:eastAsia="仿宋_GB2312"/>
          <w:b w:val="0"/>
          <w:sz w:val="32"/>
        </w:rPr>
        <w:t>2024年度阿克陶县应急管理局（行政单位和参照公务员法管理事业单位）机关运行经费支出14.80万元，比上年减少40.59万元，下降73.28%，主要原因是：本年购买商品减少，办公费、印刷费减少，导致机关运行经费较上年减少。</w:t>
      </w:r>
    </w:p>
    <w:p w14:paraId="30C877BD">
      <w:pPr>
        <w:spacing w:line="640" w:lineRule="exact"/>
        <w:ind w:firstLine="640"/>
        <w:jc w:val="both"/>
        <w:outlineLvl w:val="3"/>
      </w:pPr>
      <w:r>
        <w:rPr>
          <w:rFonts w:ascii="楷体_GB2312" w:hAnsi="楷体_GB2312" w:eastAsia="楷体_GB2312"/>
          <w:b/>
          <w:sz w:val="32"/>
        </w:rPr>
        <w:t>（二）政府采购情况</w:t>
      </w:r>
    </w:p>
    <w:p w14:paraId="5C4A5487">
      <w:pPr>
        <w:spacing w:line="580" w:lineRule="exact"/>
        <w:ind w:firstLine="640"/>
        <w:jc w:val="both"/>
      </w:pPr>
      <w:r>
        <w:rPr>
          <w:rFonts w:ascii="仿宋_GB2312" w:hAnsi="仿宋_GB2312" w:eastAsia="仿宋_GB2312"/>
          <w:b w:val="0"/>
          <w:sz w:val="32"/>
        </w:rPr>
        <w:t>2024年度政府采购支出总额1,541.35万元，其中：政府采购货物支出841.38万元、政府采购工程支出1.53万元、政府采购服务支出698.44万元。</w:t>
      </w:r>
    </w:p>
    <w:p w14:paraId="058BDFB5">
      <w:pPr>
        <w:spacing w:line="580" w:lineRule="exact"/>
        <w:ind w:firstLine="640"/>
        <w:jc w:val="both"/>
      </w:pPr>
      <w:r>
        <w:rPr>
          <w:rFonts w:ascii="仿宋_GB2312" w:hAnsi="仿宋_GB2312" w:eastAsia="仿宋_GB2312"/>
          <w:b w:val="0"/>
          <w:sz w:val="32"/>
        </w:rPr>
        <w:t>授予中小企业合同金额1,541.07万元，占政府采购支出总额的99.98%，其中：授予小微企业合同金额850.19万元，占政府采购支出总额的55.16%。</w:t>
      </w:r>
    </w:p>
    <w:p w14:paraId="0E6033EE">
      <w:pPr>
        <w:spacing w:line="640" w:lineRule="exact"/>
        <w:ind w:firstLine="640"/>
        <w:jc w:val="both"/>
        <w:outlineLvl w:val="3"/>
      </w:pPr>
      <w:r>
        <w:rPr>
          <w:rFonts w:ascii="楷体_GB2312" w:hAnsi="楷体_GB2312" w:eastAsia="楷体_GB2312"/>
          <w:b/>
          <w:sz w:val="32"/>
        </w:rPr>
        <w:t>（三）国有资产占用情况说明</w:t>
      </w:r>
    </w:p>
    <w:p w14:paraId="3809A055">
      <w:pPr>
        <w:spacing w:line="580" w:lineRule="exact"/>
        <w:ind w:firstLine="640"/>
        <w:jc w:val="both"/>
      </w:pPr>
      <w:r>
        <w:rPr>
          <w:rFonts w:ascii="仿宋_GB2312" w:hAnsi="仿宋_GB2312" w:eastAsia="仿宋_GB2312"/>
          <w:b w:val="0"/>
          <w:sz w:val="32"/>
        </w:rPr>
        <w:t>截至2024年12月31日，房屋0.00平方米，价值0.00万元。车辆3辆，价值73.62万元，其中：副部（省）级及以上领导用车0辆、主要负责人用车0辆、机要通信用车0辆、应急保障用车0辆、执法执勤用车1辆、特种专业技术用车0辆、离退休干部服务用车0辆、其他用车2辆，其他用车主要是：一般公务用车。单价100万元（含）以上设备（不含车辆）0台（套）。</w:t>
      </w:r>
    </w:p>
    <w:p w14:paraId="51C33D5B">
      <w:pPr>
        <w:spacing w:line="640" w:lineRule="exact"/>
        <w:ind w:firstLine="640"/>
        <w:jc w:val="both"/>
        <w:outlineLvl w:val="2"/>
      </w:pPr>
      <w:r>
        <w:rPr>
          <w:rFonts w:ascii="黑体" w:hAnsi="黑体" w:eastAsia="黑体"/>
          <w:sz w:val="32"/>
        </w:rPr>
        <w:t>十一、预算绩效的情况说明</w:t>
      </w:r>
    </w:p>
    <w:p w14:paraId="53308B3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2,707.53万元，实际执行总额2,696.55万元；预算绩效评价项目4个，全年预算数197.00万元，全年执行数28.59万元。预算绩效管理取得的成效：预算绩效管理通过实施事前绩效评估、一是提高目标编审质量；二是全过程绩效管理、绩效结果应用、政策优化调整、部门和单位整体绩效管理、政府预算层面绩效管理、绩效监控模块以及自评和结果应用等措施，有效提升了财政决策的科学性、合理性和资金使用效益，促进了公共政策</w:t>
      </w:r>
      <w:r>
        <w:rPr>
          <w:rFonts w:hint="eastAsia" w:ascii="仿宋_GB2312" w:hAnsi="仿宋_GB2312" w:eastAsia="仿宋_GB2312"/>
          <w:b w:val="0"/>
          <w:sz w:val="32"/>
          <w:lang w:eastAsia="zh-CN"/>
        </w:rPr>
        <w:t>与城</w:t>
      </w:r>
      <w:r>
        <w:rPr>
          <w:rFonts w:ascii="仿宋_GB2312" w:hAnsi="仿宋_GB2312" w:eastAsia="仿宋_GB2312"/>
          <w:b w:val="0"/>
          <w:sz w:val="32"/>
        </w:rPr>
        <w:t>市改革发展战略的有效衔接，优化了政策设计，提高了管理效率和行政效能。发现的问题及原因：一是部分业务人员绩效管理意识有待增强，未能全面深入认识理解绩效管理工作的意义；二是绩效管理经验不足，预算绩效管理工作有待进一步落实。三是绩效指标的明确性、可衡量性、相关性还需进一步提升；四是预算精细化管理还需完善，预算编制管理水平仍有进一步提升的空间。下一步改进措施：一是继续加大绩效工作宣传力度，强化绩效理念；二是继续完善绩效指标，提高整体绩效目标质量。提升预算精细化管理水平；三是继续完善预算绩效管理相关工作制度，建立全过程预算绩效管理链条，有效贯彻落实全面实施绩效管理的精神。具体附整体支出绩效自评表，项目支出绩效自评表和评价报告。</w:t>
      </w:r>
    </w:p>
    <w:p w14:paraId="7A8B9B1D">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2179435">
        <w:tblPrEx>
          <w:tblCellMar>
            <w:top w:w="0" w:type="dxa"/>
            <w:left w:w="108" w:type="dxa"/>
            <w:bottom w:w="0" w:type="dxa"/>
            <w:right w:w="108" w:type="dxa"/>
          </w:tblCellMar>
        </w:tblPrEx>
        <w:tc>
          <w:tcPr>
            <w:tcW w:w="8840" w:type="dxa"/>
            <w:gridSpan w:val="8"/>
            <w:vAlign w:val="center"/>
          </w:tcPr>
          <w:p w14:paraId="76E3BC23">
            <w:pPr>
              <w:jc w:val="center"/>
            </w:pPr>
            <w:r>
              <w:rPr>
                <w:rFonts w:ascii="宋体" w:hAnsi="宋体" w:eastAsia="宋体"/>
                <w:sz w:val="24"/>
              </w:rPr>
              <w:t>单位整体支出绩效自评表</w:t>
            </w:r>
          </w:p>
        </w:tc>
      </w:tr>
      <w:tr w14:paraId="5D53D5BC">
        <w:tblPrEx>
          <w:tblCellMar>
            <w:top w:w="0" w:type="dxa"/>
            <w:left w:w="108" w:type="dxa"/>
            <w:bottom w:w="0" w:type="dxa"/>
            <w:right w:w="108" w:type="dxa"/>
          </w:tblCellMar>
        </w:tblPrEx>
        <w:tc>
          <w:tcPr>
            <w:tcW w:w="8840" w:type="dxa"/>
            <w:gridSpan w:val="8"/>
            <w:vAlign w:val="center"/>
          </w:tcPr>
          <w:p w14:paraId="014139C6">
            <w:pPr>
              <w:jc w:val="center"/>
            </w:pPr>
            <w:r>
              <w:rPr>
                <w:rFonts w:ascii="宋体" w:hAnsi="宋体" w:eastAsia="宋体"/>
                <w:sz w:val="24"/>
              </w:rPr>
              <w:t>（2024年度）</w:t>
            </w:r>
          </w:p>
        </w:tc>
      </w:tr>
      <w:tr w14:paraId="72ABB86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4B74E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94E630">
            <w:pPr>
              <w:jc w:val="center"/>
            </w:pPr>
            <w:r>
              <w:rPr>
                <w:rFonts w:ascii="宋体" w:hAnsi="宋体" w:eastAsia="宋体"/>
                <w:sz w:val="16"/>
              </w:rPr>
              <w:t>阿克陶县应急管理局</w:t>
            </w:r>
          </w:p>
        </w:tc>
      </w:tr>
      <w:tr w14:paraId="66C4806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E42076">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FA681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289E7C">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D8741D">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0A03FA">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A0447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6150D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F50677">
            <w:pPr>
              <w:jc w:val="center"/>
            </w:pPr>
            <w:r>
              <w:rPr>
                <w:rFonts w:ascii="宋体" w:hAnsi="宋体" w:eastAsia="宋体"/>
                <w:sz w:val="16"/>
              </w:rPr>
              <w:t>得分</w:t>
            </w:r>
          </w:p>
        </w:tc>
      </w:tr>
      <w:tr w14:paraId="5FD2F85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3F40B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D566B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AA0721">
            <w:pPr>
              <w:jc w:val="center"/>
            </w:pPr>
            <w:r>
              <w:rPr>
                <w:rFonts w:ascii="宋体" w:hAnsi="宋体" w:eastAsia="宋体"/>
                <w:sz w:val="16"/>
              </w:rPr>
              <w:t>1,079.79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2D13E0">
            <w:pPr>
              <w:jc w:val="center"/>
            </w:pPr>
            <w:r>
              <w:rPr>
                <w:rFonts w:ascii="宋体" w:hAnsi="宋体" w:eastAsia="宋体"/>
                <w:sz w:val="16"/>
              </w:rPr>
              <w:t>2,707.53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DFF68E">
            <w:pPr>
              <w:jc w:val="center"/>
            </w:pPr>
            <w:r>
              <w:rPr>
                <w:rFonts w:ascii="宋体" w:hAnsi="宋体" w:eastAsia="宋体"/>
                <w:sz w:val="16"/>
              </w:rPr>
              <w:t>2,696.55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2D371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6F6591">
            <w:pPr>
              <w:jc w:val="center"/>
            </w:pPr>
            <w:r>
              <w:rPr>
                <w:rFonts w:ascii="宋体" w:hAnsi="宋体" w:eastAsia="宋体"/>
                <w:sz w:val="16"/>
              </w:rPr>
              <w:t>99.59%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4B4D15">
            <w:pPr>
              <w:jc w:val="center"/>
            </w:pPr>
            <w:r>
              <w:rPr>
                <w:rFonts w:ascii="宋体" w:hAnsi="宋体" w:eastAsia="宋体"/>
                <w:sz w:val="16"/>
              </w:rPr>
              <w:t>9.96</w:t>
            </w:r>
          </w:p>
        </w:tc>
      </w:tr>
      <w:tr w14:paraId="480D297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CB72C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35CBE0">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93F12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F7537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EAD74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C6D0C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2DDC1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9B6139">
            <w:pPr>
              <w:jc w:val="center"/>
            </w:pPr>
            <w:r>
              <w:rPr>
                <w:rFonts w:ascii="宋体" w:hAnsi="宋体" w:eastAsia="宋体"/>
                <w:sz w:val="16"/>
              </w:rPr>
              <w:t>—</w:t>
            </w:r>
          </w:p>
        </w:tc>
      </w:tr>
      <w:tr w14:paraId="3483B44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1AED6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5A01ED">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4F7BD5">
            <w:pPr>
              <w:jc w:val="center"/>
            </w:pPr>
            <w:r>
              <w:rPr>
                <w:rFonts w:ascii="宋体" w:hAnsi="宋体" w:eastAsia="宋体"/>
                <w:sz w:val="16"/>
              </w:rPr>
              <w:t>1,079.79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93E87F">
            <w:pPr>
              <w:jc w:val="center"/>
            </w:pPr>
            <w:r>
              <w:rPr>
                <w:rFonts w:ascii="宋体" w:hAnsi="宋体" w:eastAsia="宋体"/>
                <w:sz w:val="16"/>
              </w:rPr>
              <w:t>2,707.53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CE6960">
            <w:pPr>
              <w:jc w:val="center"/>
            </w:pPr>
            <w:r>
              <w:rPr>
                <w:rFonts w:ascii="宋体" w:hAnsi="宋体" w:eastAsia="宋体"/>
                <w:sz w:val="16"/>
              </w:rPr>
              <w:t>2,696.55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B3C2E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E1E9D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925CA">
            <w:pPr>
              <w:jc w:val="center"/>
            </w:pPr>
            <w:r>
              <w:rPr>
                <w:rFonts w:ascii="宋体" w:hAnsi="宋体" w:eastAsia="宋体"/>
                <w:sz w:val="16"/>
              </w:rPr>
              <w:t>—</w:t>
            </w:r>
          </w:p>
        </w:tc>
      </w:tr>
      <w:tr w14:paraId="16D480C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40D5A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014256">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3315B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646E5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45050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C0E32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9AB51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4D2D4B">
            <w:pPr>
              <w:jc w:val="center"/>
            </w:pPr>
            <w:r>
              <w:rPr>
                <w:rFonts w:ascii="宋体" w:hAnsi="宋体" w:eastAsia="宋体"/>
                <w:sz w:val="16"/>
              </w:rPr>
              <w:t>—</w:t>
            </w:r>
          </w:p>
        </w:tc>
      </w:tr>
      <w:tr w14:paraId="71E6FE9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A610E7">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212A5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708DDD2">
            <w:pPr>
              <w:jc w:val="center"/>
            </w:pPr>
            <w:r>
              <w:rPr>
                <w:rFonts w:ascii="宋体" w:hAnsi="宋体" w:eastAsia="宋体"/>
                <w:sz w:val="16"/>
              </w:rPr>
              <w:t>实际完成情况</w:t>
            </w:r>
          </w:p>
        </w:tc>
      </w:tr>
      <w:tr w14:paraId="4E7C871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2A7FF4"/>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D11D36">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县重要任务之一，为了转变全县经济发展方式，促进经济持续健康发展，本部门高度重视，进行全面、真实、准确的报送数据，确保本单位政府债务监测统计工作，有序开展化解债务工作；进一步提升我县应急工作水平，建立能够应对突发事件及安全隐患的防范机制，以最小的成本</w:t>
            </w:r>
            <w:r>
              <w:rPr>
                <w:rFonts w:hint="eastAsia" w:ascii="宋体" w:hAnsi="宋体"/>
                <w:sz w:val="16"/>
                <w:lang w:eastAsia="zh-CN"/>
              </w:rPr>
              <w:t>最大限度满足</w:t>
            </w:r>
            <w:r>
              <w:rPr>
                <w:rFonts w:ascii="宋体" w:hAnsi="宋体" w:eastAsia="宋体"/>
                <w:sz w:val="16"/>
              </w:rPr>
              <w:t>广大人民群众的需求。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05B0F9">
            <w:pPr>
              <w:jc w:val="both"/>
            </w:pPr>
            <w:r>
              <w:rPr>
                <w:rFonts w:hint="eastAsia" w:ascii="宋体" w:hAnsi="宋体"/>
                <w:sz w:val="16"/>
                <w:lang w:eastAsia="zh-CN"/>
              </w:rPr>
              <w:t>截至目前</w:t>
            </w:r>
            <w:r>
              <w:rPr>
                <w:rFonts w:ascii="宋体" w:hAnsi="宋体" w:eastAsia="宋体"/>
                <w:sz w:val="16"/>
              </w:rPr>
              <w:t>已完成在职（46人）、退休干部（2人）12个月的工资发放；日常工作经费已使用14.81万元，单位实施4个项目，已完成1个，部门整体支出达到一定的效果，但因财政财务困难，3个项目未实施。</w:t>
            </w:r>
          </w:p>
        </w:tc>
      </w:tr>
      <w:tr w14:paraId="750C912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025415">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8C7BB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B1F4D5">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9F54E4">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A54CE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77F60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941609">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26FC04">
            <w:pPr>
              <w:jc w:val="center"/>
            </w:pPr>
            <w:r>
              <w:rPr>
                <w:rFonts w:ascii="宋体" w:hAnsi="宋体" w:eastAsia="宋体"/>
                <w:sz w:val="16"/>
              </w:rPr>
              <w:t>得分</w:t>
            </w:r>
          </w:p>
        </w:tc>
      </w:tr>
      <w:tr w14:paraId="3C17131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121AB3">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2A236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2B0F62">
            <w:pPr>
              <w:jc w:val="center"/>
            </w:pPr>
            <w:r>
              <w:rPr>
                <w:rFonts w:ascii="宋体" w:hAnsi="宋体" w:eastAsia="宋体"/>
                <w:sz w:val="16"/>
              </w:rPr>
              <w:t>保障</w:t>
            </w:r>
            <w:r>
              <w:rPr>
                <w:rFonts w:hint="eastAsia" w:ascii="宋体" w:hAnsi="宋体"/>
                <w:sz w:val="16"/>
                <w:lang w:eastAsia="zh-CN"/>
              </w:rPr>
              <w:t>在职人员</w:t>
            </w:r>
            <w:r>
              <w:rPr>
                <w:rFonts w:ascii="宋体" w:hAnsi="宋体" w:eastAsia="宋体"/>
                <w:sz w:val="16"/>
              </w:rPr>
              <w:t>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8FA031">
            <w:pPr>
              <w:jc w:val="center"/>
            </w:pPr>
            <w:r>
              <w:rPr>
                <w:rFonts w:ascii="宋体" w:hAnsi="宋体" w:eastAsia="宋体"/>
                <w:sz w:val="16"/>
              </w:rPr>
              <w:t>&gt;=44人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B94604">
            <w:pPr>
              <w:jc w:val="center"/>
            </w:pPr>
            <w:r>
              <w:rPr>
                <w:rFonts w:ascii="宋体" w:hAnsi="宋体" w:eastAsia="宋体"/>
                <w:sz w:val="16"/>
              </w:rPr>
              <w:t>上年度末工资册汇总表\人员编制增减的批复文件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9F3B5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7E5103">
            <w:pPr>
              <w:jc w:val="center"/>
            </w:pPr>
            <w:r>
              <w:rPr>
                <w:rFonts w:ascii="宋体" w:hAnsi="宋体" w:eastAsia="宋体"/>
                <w:sz w:val="16"/>
              </w:rPr>
              <w:t>46人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4E3B11">
            <w:pPr>
              <w:jc w:val="center"/>
            </w:pPr>
            <w:r>
              <w:rPr>
                <w:rFonts w:ascii="宋体" w:hAnsi="宋体" w:eastAsia="宋体"/>
                <w:sz w:val="16"/>
              </w:rPr>
              <w:t>9.57</w:t>
            </w:r>
          </w:p>
        </w:tc>
      </w:tr>
      <w:tr w14:paraId="06AF088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0B350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F61F9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664E05">
            <w:pPr>
              <w:jc w:val="center"/>
            </w:pPr>
            <w:r>
              <w:rPr>
                <w:rFonts w:ascii="宋体" w:hAnsi="宋体" w:eastAsia="宋体"/>
                <w:sz w:val="16"/>
              </w:rPr>
              <w:t>年度部门整体支出控制数（万元）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4FAF63">
            <w:pPr>
              <w:jc w:val="center"/>
            </w:pPr>
            <w:r>
              <w:rPr>
                <w:rFonts w:ascii="宋体" w:hAnsi="宋体" w:eastAsia="宋体"/>
                <w:sz w:val="16"/>
              </w:rPr>
              <w:t>&lt;=1079.79万元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D3CE1D">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526D4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EDBB30">
            <w:pPr>
              <w:jc w:val="center"/>
            </w:pPr>
            <w:r>
              <w:rPr>
                <w:rFonts w:ascii="宋体" w:hAnsi="宋体" w:eastAsia="宋体"/>
                <w:sz w:val="16"/>
              </w:rPr>
              <w:t>2696.55万元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522EB">
            <w:pPr>
              <w:jc w:val="center"/>
            </w:pPr>
            <w:r>
              <w:rPr>
                <w:rFonts w:ascii="宋体" w:hAnsi="宋体" w:eastAsia="宋体"/>
                <w:sz w:val="16"/>
              </w:rPr>
              <w:t>0</w:t>
            </w:r>
          </w:p>
        </w:tc>
      </w:tr>
      <w:tr w14:paraId="05C0C99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4E687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10B54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736903">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E9D96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AE072D">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E8A18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E2C6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589DCE">
            <w:pPr>
              <w:jc w:val="center"/>
            </w:pPr>
            <w:r>
              <w:rPr>
                <w:rFonts w:ascii="宋体" w:hAnsi="宋体" w:eastAsia="宋体"/>
                <w:sz w:val="16"/>
              </w:rPr>
              <w:t>10</w:t>
            </w:r>
          </w:p>
        </w:tc>
      </w:tr>
      <w:tr w14:paraId="71B87C2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207620">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4DA3E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663DD2">
            <w:pPr>
              <w:jc w:val="center"/>
            </w:pPr>
            <w:r>
              <w:rPr>
                <w:rFonts w:ascii="宋体" w:hAnsi="宋体" w:eastAsia="宋体"/>
                <w:sz w:val="16"/>
              </w:rPr>
              <w:t>需进行安全生产专项检查企业数量（家）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51169E">
            <w:pPr>
              <w:jc w:val="center"/>
            </w:pPr>
            <w:r>
              <w:rPr>
                <w:rFonts w:ascii="宋体" w:hAnsi="宋体" w:eastAsia="宋体"/>
                <w:sz w:val="16"/>
              </w:rPr>
              <w:t>=75家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A7C79D">
            <w:pPr>
              <w:jc w:val="center"/>
            </w:pPr>
            <w:r>
              <w:rPr>
                <w:rFonts w:ascii="宋体" w:hAnsi="宋体" w:eastAsia="宋体"/>
                <w:sz w:val="16"/>
              </w:rPr>
              <w:t>根据单位实际情况</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9A70F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F953F3">
            <w:pPr>
              <w:jc w:val="center"/>
            </w:pPr>
            <w:r>
              <w:rPr>
                <w:rFonts w:ascii="宋体" w:hAnsi="宋体" w:eastAsia="宋体"/>
                <w:sz w:val="16"/>
              </w:rPr>
              <w:t>75家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4F8A57">
            <w:pPr>
              <w:jc w:val="center"/>
            </w:pPr>
            <w:r>
              <w:rPr>
                <w:rFonts w:ascii="宋体" w:hAnsi="宋体" w:eastAsia="宋体"/>
                <w:sz w:val="16"/>
              </w:rPr>
              <w:t>10</w:t>
            </w:r>
          </w:p>
        </w:tc>
      </w:tr>
      <w:tr w14:paraId="1CE04A9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4A1C0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5CA364">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096841">
            <w:pPr>
              <w:jc w:val="center"/>
            </w:pPr>
            <w:r>
              <w:rPr>
                <w:rFonts w:ascii="宋体" w:hAnsi="宋体" w:eastAsia="宋体"/>
                <w:sz w:val="16"/>
              </w:rPr>
              <w:t>安全生产专项检查合格率（%）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68F643">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956CD3">
            <w:pPr>
              <w:jc w:val="center"/>
            </w:pPr>
            <w:r>
              <w:rPr>
                <w:rFonts w:ascii="宋体" w:hAnsi="宋体" w:eastAsia="宋体"/>
                <w:sz w:val="16"/>
              </w:rPr>
              <w:t>根据单位实际情况</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E3AE2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214C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229FD1">
            <w:pPr>
              <w:jc w:val="center"/>
            </w:pPr>
            <w:r>
              <w:rPr>
                <w:rFonts w:ascii="宋体" w:hAnsi="宋体" w:eastAsia="宋体"/>
                <w:sz w:val="16"/>
              </w:rPr>
              <w:t>10</w:t>
            </w:r>
          </w:p>
        </w:tc>
      </w:tr>
      <w:tr w14:paraId="38F33FB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4DCC18">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7A40F5">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DA2035">
            <w:pPr>
              <w:jc w:val="center"/>
            </w:pPr>
            <w:r>
              <w:rPr>
                <w:rFonts w:ascii="宋体" w:hAnsi="宋体" w:eastAsia="宋体"/>
                <w:sz w:val="16"/>
              </w:rPr>
              <w:t>保障电话数量（部）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C0C90">
            <w:pPr>
              <w:jc w:val="center"/>
            </w:pPr>
            <w:r>
              <w:rPr>
                <w:rFonts w:ascii="宋体" w:hAnsi="宋体" w:eastAsia="宋体"/>
                <w:sz w:val="16"/>
              </w:rPr>
              <w:t>=6部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5DE0D5">
            <w:pPr>
              <w:jc w:val="center"/>
            </w:pPr>
            <w:r>
              <w:rPr>
                <w:rFonts w:ascii="宋体" w:hAnsi="宋体" w:eastAsia="宋体"/>
                <w:sz w:val="16"/>
              </w:rPr>
              <w:t>根据单位实际情况</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39AAD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890265">
            <w:pPr>
              <w:jc w:val="center"/>
            </w:pPr>
            <w:r>
              <w:rPr>
                <w:rFonts w:ascii="宋体" w:hAnsi="宋体" w:eastAsia="宋体"/>
                <w:sz w:val="16"/>
              </w:rPr>
              <w:t>3部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4015B4">
            <w:pPr>
              <w:jc w:val="center"/>
            </w:pPr>
            <w:r>
              <w:rPr>
                <w:rFonts w:ascii="宋体" w:hAnsi="宋体" w:eastAsia="宋体"/>
                <w:sz w:val="16"/>
              </w:rPr>
              <w:t>5</w:t>
            </w:r>
          </w:p>
        </w:tc>
      </w:tr>
      <w:tr w14:paraId="5883292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312B9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8DC59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869217">
            <w:pPr>
              <w:jc w:val="center"/>
            </w:pPr>
            <w:r>
              <w:rPr>
                <w:rFonts w:ascii="宋体" w:hAnsi="宋体" w:eastAsia="宋体"/>
                <w:sz w:val="16"/>
              </w:rPr>
              <w:t>处理突发事件数量（件）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8311B3">
            <w:pPr>
              <w:jc w:val="center"/>
            </w:pPr>
            <w:r>
              <w:rPr>
                <w:rFonts w:ascii="宋体" w:hAnsi="宋体" w:eastAsia="宋体"/>
                <w:sz w:val="16"/>
              </w:rPr>
              <w:t>&gt;=43件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425FE5">
            <w:pPr>
              <w:jc w:val="center"/>
            </w:pPr>
            <w:r>
              <w:rPr>
                <w:rFonts w:ascii="宋体" w:hAnsi="宋体" w:eastAsia="宋体"/>
                <w:sz w:val="16"/>
              </w:rPr>
              <w:t>根据单位实际情况</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0AEC8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A8FCB5">
            <w:pPr>
              <w:jc w:val="center"/>
            </w:pPr>
            <w:r>
              <w:rPr>
                <w:rFonts w:ascii="宋体" w:hAnsi="宋体" w:eastAsia="宋体"/>
                <w:sz w:val="16"/>
              </w:rPr>
              <w:t>43件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95BE3F">
            <w:pPr>
              <w:jc w:val="center"/>
            </w:pPr>
            <w:r>
              <w:rPr>
                <w:rFonts w:ascii="宋体" w:hAnsi="宋体" w:eastAsia="宋体"/>
                <w:sz w:val="16"/>
              </w:rPr>
              <w:t>10</w:t>
            </w:r>
          </w:p>
        </w:tc>
      </w:tr>
      <w:tr w14:paraId="278A945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8B6156">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112C18">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CBC272">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2AE0C8">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EC2EB3">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FAF54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4B2CED">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E5984F">
            <w:pPr>
              <w:jc w:val="center"/>
            </w:pPr>
            <w:r>
              <w:rPr>
                <w:rFonts w:ascii="宋体" w:hAnsi="宋体" w:eastAsia="宋体"/>
                <w:sz w:val="16"/>
              </w:rPr>
              <w:t>10</w:t>
            </w:r>
          </w:p>
        </w:tc>
      </w:tr>
      <w:tr w14:paraId="18C6EA2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5D7D7A">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2F4C7">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03C807">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76201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5E02F4">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62D81C">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1FC66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9F2A07">
            <w:pPr>
              <w:jc w:val="center"/>
            </w:pPr>
            <w:r>
              <w:rPr>
                <w:rFonts w:ascii="宋体" w:hAnsi="宋体" w:eastAsia="宋体"/>
                <w:sz w:val="16"/>
              </w:rPr>
              <w:t>5</w:t>
            </w:r>
          </w:p>
        </w:tc>
      </w:tr>
      <w:tr w14:paraId="55D1BEA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EDAE9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08015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8F192B">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0F691A">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B8FFC8">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8F4FBF">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5A349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AE4822">
            <w:pPr>
              <w:jc w:val="center"/>
            </w:pPr>
            <w:r>
              <w:rPr>
                <w:rFonts w:ascii="宋体" w:hAnsi="宋体" w:eastAsia="宋体"/>
                <w:sz w:val="16"/>
              </w:rPr>
              <w:t>5</w:t>
            </w:r>
          </w:p>
        </w:tc>
      </w:tr>
    </w:tbl>
    <w:p w14:paraId="139284A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2FBA8137">
        <w:tblPrEx>
          <w:tblCellMar>
            <w:top w:w="0" w:type="dxa"/>
            <w:left w:w="108" w:type="dxa"/>
            <w:bottom w:w="0" w:type="dxa"/>
            <w:right w:w="108" w:type="dxa"/>
          </w:tblCellMar>
        </w:tblPrEx>
        <w:tc>
          <w:tcPr>
            <w:tcW w:w="8848" w:type="dxa"/>
            <w:gridSpan w:val="14"/>
            <w:vAlign w:val="center"/>
          </w:tcPr>
          <w:p w14:paraId="2655C5CF">
            <w:pPr>
              <w:jc w:val="center"/>
            </w:pPr>
            <w:r>
              <w:rPr>
                <w:rFonts w:ascii="宋体" w:hAnsi="宋体" w:eastAsia="宋体"/>
                <w:sz w:val="24"/>
              </w:rPr>
              <w:t>项目支出绩效自评表</w:t>
            </w:r>
          </w:p>
        </w:tc>
      </w:tr>
      <w:tr w14:paraId="44870C30">
        <w:tblPrEx>
          <w:tblCellMar>
            <w:top w:w="0" w:type="dxa"/>
            <w:left w:w="108" w:type="dxa"/>
            <w:bottom w:w="0" w:type="dxa"/>
            <w:right w:w="108" w:type="dxa"/>
          </w:tblCellMar>
        </w:tblPrEx>
        <w:tc>
          <w:tcPr>
            <w:tcW w:w="8848" w:type="dxa"/>
            <w:gridSpan w:val="14"/>
            <w:vAlign w:val="center"/>
          </w:tcPr>
          <w:p w14:paraId="10F11A14">
            <w:pPr>
              <w:jc w:val="center"/>
            </w:pPr>
            <w:r>
              <w:rPr>
                <w:rFonts w:ascii="宋体" w:hAnsi="宋体" w:eastAsia="宋体"/>
                <w:sz w:val="24"/>
              </w:rPr>
              <w:t>(2024年度)</w:t>
            </w:r>
          </w:p>
        </w:tc>
      </w:tr>
      <w:tr w14:paraId="58A934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FE28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B8BCE9">
            <w:pPr>
              <w:jc w:val="center"/>
            </w:pPr>
            <w:r>
              <w:rPr>
                <w:rFonts w:ascii="宋体" w:hAnsi="宋体" w:eastAsia="宋体"/>
                <w:sz w:val="16"/>
              </w:rPr>
              <w:t>2024年县级财力工作队第一书记办实事经费</w:t>
            </w:r>
          </w:p>
        </w:tc>
      </w:tr>
      <w:tr w14:paraId="6E0708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FB1D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C7670B">
            <w:pPr>
              <w:jc w:val="center"/>
            </w:pPr>
            <w:r>
              <w:rPr>
                <w:rFonts w:ascii="宋体" w:hAnsi="宋体" w:eastAsia="宋体"/>
                <w:sz w:val="16"/>
              </w:rPr>
              <w:t>阿克陶县应急管理局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408E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074AD3">
            <w:pPr>
              <w:jc w:val="center"/>
            </w:pPr>
            <w:r>
              <w:rPr>
                <w:rFonts w:ascii="宋体" w:hAnsi="宋体" w:eastAsia="宋体"/>
                <w:sz w:val="16"/>
              </w:rPr>
              <w:t>阿克陶县应急管理局</w:t>
            </w:r>
          </w:p>
        </w:tc>
      </w:tr>
      <w:tr w14:paraId="1019BF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33CFA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16B9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DDFE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720D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40F3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8DCC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0302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CF439">
            <w:pPr>
              <w:jc w:val="center"/>
            </w:pPr>
            <w:r>
              <w:rPr>
                <w:rFonts w:ascii="宋体" w:hAnsi="宋体" w:eastAsia="宋体"/>
                <w:sz w:val="16"/>
              </w:rPr>
              <w:t>得分</w:t>
            </w:r>
          </w:p>
        </w:tc>
      </w:tr>
      <w:tr w14:paraId="0B617E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409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26C6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4916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47CA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4FC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E5C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B98B7">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17A4D">
            <w:pPr>
              <w:jc w:val="center"/>
            </w:pPr>
            <w:r>
              <w:rPr>
                <w:rFonts w:ascii="宋体" w:hAnsi="宋体" w:eastAsia="宋体"/>
                <w:sz w:val="16"/>
              </w:rPr>
              <w:t>0.00分</w:t>
            </w:r>
          </w:p>
        </w:tc>
      </w:tr>
      <w:tr w14:paraId="3C1982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7FB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DAEC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3EE7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A537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32C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06FF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969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6D6D0">
            <w:pPr>
              <w:jc w:val="center"/>
            </w:pPr>
            <w:r>
              <w:rPr>
                <w:rFonts w:ascii="宋体" w:hAnsi="宋体" w:eastAsia="宋体"/>
                <w:sz w:val="16"/>
              </w:rPr>
              <w:t>—</w:t>
            </w:r>
          </w:p>
        </w:tc>
      </w:tr>
      <w:tr w14:paraId="7F5128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5D3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A109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046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DBC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A20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7D9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0AC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239AC">
            <w:pPr>
              <w:jc w:val="center"/>
            </w:pPr>
            <w:r>
              <w:rPr>
                <w:rFonts w:ascii="宋体" w:hAnsi="宋体" w:eastAsia="宋体"/>
                <w:sz w:val="16"/>
              </w:rPr>
              <w:t>—</w:t>
            </w:r>
          </w:p>
        </w:tc>
      </w:tr>
      <w:tr w14:paraId="576841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72F28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64453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30851D">
            <w:pPr>
              <w:jc w:val="center"/>
            </w:pPr>
            <w:r>
              <w:rPr>
                <w:rFonts w:ascii="宋体" w:hAnsi="宋体" w:eastAsia="宋体"/>
                <w:sz w:val="16"/>
              </w:rPr>
              <w:t>实际完成情况</w:t>
            </w:r>
          </w:p>
        </w:tc>
      </w:tr>
      <w:tr w14:paraId="70C776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89C9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8D261D">
            <w:pPr>
              <w:jc w:val="both"/>
            </w:pPr>
            <w:r>
              <w:rPr>
                <w:rFonts w:ascii="宋体" w:hAnsi="宋体" w:eastAsia="宋体"/>
                <w:sz w:val="16"/>
              </w:rPr>
              <w:t>该项目用于提高</w:t>
            </w:r>
            <w:r>
              <w:rPr>
                <w:rFonts w:hint="eastAsia" w:ascii="宋体" w:hAnsi="宋体"/>
                <w:sz w:val="16"/>
                <w:lang w:eastAsia="zh-CN"/>
              </w:rPr>
              <w:t>本单位</w:t>
            </w:r>
            <w:r>
              <w:rPr>
                <w:rFonts w:ascii="宋体" w:hAnsi="宋体" w:eastAsia="宋体"/>
                <w:sz w:val="16"/>
              </w:rPr>
              <w:t>“</w:t>
            </w:r>
            <w:r>
              <w:rPr>
                <w:rFonts w:hint="eastAsia" w:ascii="宋体" w:hAnsi="宋体"/>
                <w:sz w:val="16"/>
                <w:lang w:val="en-US" w:eastAsia="zh-CN"/>
              </w:rPr>
              <w:t>为民办实事</w:t>
            </w:r>
            <w:r>
              <w:rPr>
                <w:rFonts w:ascii="宋体" w:hAnsi="宋体" w:eastAsia="宋体"/>
                <w:sz w:val="16"/>
              </w:rPr>
              <w:t>”工作队第一书记为民办实事经费，组织居民开展活动4次，慰问困难居民和老党员，让工作队第一书记更好</w:t>
            </w:r>
            <w:r>
              <w:rPr>
                <w:rFonts w:hint="eastAsia" w:ascii="宋体" w:hAnsi="宋体"/>
                <w:sz w:val="16"/>
                <w:lang w:eastAsia="zh-CN"/>
              </w:rPr>
              <w:t>地</w:t>
            </w:r>
            <w:r>
              <w:rPr>
                <w:rFonts w:ascii="宋体" w:hAnsi="宋体" w:eastAsia="宋体"/>
                <w:sz w:val="16"/>
              </w:rPr>
              <w:t>服务居民，提高对居民的服务质量，使居民活动得到有效保障。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EAA9C5">
            <w:pPr>
              <w:jc w:val="both"/>
            </w:pPr>
            <w:r>
              <w:rPr>
                <w:rFonts w:ascii="宋体" w:hAnsi="宋体" w:eastAsia="宋体"/>
                <w:sz w:val="16"/>
              </w:rPr>
              <w:t>提高了</w:t>
            </w:r>
            <w:r>
              <w:rPr>
                <w:rFonts w:hint="eastAsia" w:ascii="宋体" w:hAnsi="宋体"/>
                <w:sz w:val="16"/>
                <w:lang w:eastAsia="zh-CN"/>
              </w:rPr>
              <w:t>本单位</w:t>
            </w:r>
            <w:r>
              <w:rPr>
                <w:rFonts w:ascii="宋体" w:hAnsi="宋体" w:eastAsia="宋体"/>
                <w:sz w:val="16"/>
              </w:rPr>
              <w:t>“</w:t>
            </w:r>
            <w:r>
              <w:rPr>
                <w:rFonts w:hint="eastAsia" w:ascii="宋体" w:hAnsi="宋体"/>
                <w:sz w:val="16"/>
                <w:lang w:val="en-US" w:eastAsia="zh-CN"/>
              </w:rPr>
              <w:t>为民办实事</w:t>
            </w:r>
            <w:r>
              <w:rPr>
                <w:rFonts w:ascii="宋体" w:hAnsi="宋体" w:eastAsia="宋体"/>
                <w:sz w:val="16"/>
              </w:rPr>
              <w:t>”工作队第一书记为民办实事经费，组织居民开展活动4次，并慰问了困难居民和老党员，让工作队第一书记更好</w:t>
            </w:r>
            <w:r>
              <w:rPr>
                <w:rFonts w:hint="eastAsia" w:ascii="宋体" w:hAnsi="宋体"/>
                <w:sz w:val="16"/>
                <w:lang w:eastAsia="zh-CN"/>
              </w:rPr>
              <w:t>地</w:t>
            </w:r>
            <w:r>
              <w:rPr>
                <w:rFonts w:ascii="宋体" w:hAnsi="宋体" w:eastAsia="宋体"/>
                <w:sz w:val="16"/>
              </w:rPr>
              <w:t>服务居民，提高对居民的服务质量，使居民活动得到有效保障。</w:t>
            </w:r>
          </w:p>
        </w:tc>
      </w:tr>
      <w:tr w14:paraId="37D42F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8CC1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0005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EA4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E2F3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0A54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713B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837C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2DBE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6B57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0566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8658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3244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8A007">
            <w:pPr>
              <w:jc w:val="center"/>
            </w:pPr>
            <w:r>
              <w:rPr>
                <w:rFonts w:ascii="宋体" w:hAnsi="宋体" w:eastAsia="宋体"/>
                <w:sz w:val="16"/>
              </w:rPr>
              <w:t>偏差原因分析及改进措施</w:t>
            </w:r>
          </w:p>
        </w:tc>
      </w:tr>
      <w:tr w14:paraId="440961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6192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EC106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0875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22724">
            <w:pPr>
              <w:jc w:val="center"/>
            </w:pPr>
            <w:r>
              <w:rPr>
                <w:rFonts w:ascii="宋体" w:hAnsi="宋体" w:eastAsia="宋体"/>
                <w:sz w:val="16"/>
              </w:rPr>
              <w:t>开展活动（次）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CC563">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B9E9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32247">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CAC5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312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2B0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6802E">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6820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469B5">
            <w:pPr>
              <w:jc w:val="center"/>
            </w:pPr>
            <w:r>
              <w:rPr>
                <w:rFonts w:ascii="宋体" w:hAnsi="宋体" w:eastAsia="宋体"/>
                <w:sz w:val="16"/>
              </w:rPr>
              <w:t>活动已开展，费用也已产生，但因县财政未安排支出，所以未支出。</w:t>
            </w:r>
          </w:p>
        </w:tc>
      </w:tr>
      <w:tr w14:paraId="7BE576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844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AD81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814F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8CDD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03A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488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5B9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52A9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33D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11B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EE2A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7A86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447CD">
            <w:pPr>
              <w:jc w:val="center"/>
            </w:pPr>
            <w:r>
              <w:rPr>
                <w:rFonts w:ascii="宋体" w:hAnsi="宋体" w:eastAsia="宋体"/>
                <w:sz w:val="16"/>
              </w:rPr>
              <w:t>活动已开展，费用也已产生，但因县财政未安排支出，所以未支出。</w:t>
            </w:r>
          </w:p>
        </w:tc>
      </w:tr>
      <w:tr w14:paraId="77F740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2F9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607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0A17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E78AA">
            <w:pPr>
              <w:jc w:val="center"/>
            </w:pPr>
            <w:r>
              <w:rPr>
                <w:rFonts w:ascii="宋体" w:hAnsi="宋体" w:eastAsia="宋体"/>
                <w:sz w:val="16"/>
              </w:rPr>
              <w:t>资金及时发放率（%）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CDF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542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15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4DD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ECC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EE5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FCFB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859C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7D559">
            <w:pPr>
              <w:jc w:val="center"/>
            </w:pPr>
            <w:r>
              <w:rPr>
                <w:rFonts w:ascii="宋体" w:hAnsi="宋体" w:eastAsia="宋体"/>
                <w:sz w:val="16"/>
              </w:rPr>
              <w:t>活动已开展，费用也已产生，但因县财政未安排支出，所以未支出。</w:t>
            </w:r>
          </w:p>
        </w:tc>
      </w:tr>
      <w:tr w14:paraId="4DF0EB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9081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CCBE5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AB2CA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51504">
            <w:pPr>
              <w:jc w:val="center"/>
            </w:pPr>
            <w:r>
              <w:rPr>
                <w:rFonts w:ascii="宋体" w:hAnsi="宋体" w:eastAsia="宋体"/>
                <w:sz w:val="16"/>
              </w:rPr>
              <w:t>购买开展活动所需经费（万元）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DAF7B">
            <w:pPr>
              <w:jc w:val="center"/>
            </w:pPr>
            <w:r>
              <w:rPr>
                <w:rFonts w:ascii="宋体" w:hAnsi="宋体" w:eastAsia="宋体"/>
                <w:sz w:val="16"/>
              </w:rPr>
              <w: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1672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4DF6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117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482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C1F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C55F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E2A4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9DEF0">
            <w:pPr>
              <w:jc w:val="center"/>
            </w:pPr>
            <w:r>
              <w:rPr>
                <w:rFonts w:ascii="宋体" w:hAnsi="宋体" w:eastAsia="宋体"/>
                <w:sz w:val="16"/>
              </w:rPr>
              <w:t>活动已开展，费用也已产生，但因县财政未安排支出，所以未支出。</w:t>
            </w:r>
          </w:p>
        </w:tc>
      </w:tr>
      <w:tr w14:paraId="3A4551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93B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B5D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DBF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E552E">
            <w:pPr>
              <w:jc w:val="center"/>
            </w:pPr>
            <w:r>
              <w:rPr>
                <w:rFonts w:ascii="宋体" w:hAnsi="宋体" w:eastAsia="宋体"/>
                <w:sz w:val="16"/>
              </w:rPr>
              <w:t>慰问困难居民及老党员（万元）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BDFE6">
            <w:pPr>
              <w:jc w:val="center"/>
            </w:pPr>
            <w:r>
              <w:rPr>
                <w:rFonts w:ascii="宋体" w:hAnsi="宋体" w:eastAsia="宋体"/>
                <w:sz w:val="16"/>
              </w:rPr>
              <w:t>=0.80万元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37E8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E11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E51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9C4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AC4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2A31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EEEC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0665F">
            <w:pPr>
              <w:jc w:val="center"/>
            </w:pPr>
            <w:r>
              <w:rPr>
                <w:rFonts w:ascii="宋体" w:hAnsi="宋体" w:eastAsia="宋体"/>
                <w:sz w:val="16"/>
              </w:rPr>
              <w:t>活动已开展，费用也已产生，但因县财政未安排支出，所以未支出。</w:t>
            </w:r>
          </w:p>
        </w:tc>
      </w:tr>
      <w:tr w14:paraId="3B72FE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002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13A3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DBF1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076BB">
            <w:pPr>
              <w:jc w:val="center"/>
            </w:pPr>
            <w:r>
              <w:rPr>
                <w:rFonts w:ascii="宋体" w:hAnsi="宋体" w:eastAsia="宋体"/>
                <w:sz w:val="16"/>
              </w:rPr>
              <w:t>提升工作队干部对居民的服务质量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AEF8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903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0DE3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995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3C43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718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D2CC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B585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8882F">
            <w:pPr>
              <w:jc w:val="center"/>
            </w:pPr>
            <w:r>
              <w:rPr>
                <w:rFonts w:ascii="宋体" w:hAnsi="宋体" w:eastAsia="宋体"/>
                <w:sz w:val="16"/>
              </w:rPr>
              <w:t>活动已开展，费用也已产生，但因县财政未安排支出，所以未支出。</w:t>
            </w:r>
          </w:p>
        </w:tc>
      </w:tr>
      <w:tr w14:paraId="798614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DF5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A8D0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D16E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47CBE">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C916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38C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D8634">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D6A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FB47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7A9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F87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BBF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B45DF">
            <w:pPr>
              <w:jc w:val="center"/>
            </w:pPr>
            <w:r>
              <w:rPr>
                <w:rFonts w:ascii="宋体" w:hAnsi="宋体" w:eastAsia="宋体"/>
                <w:sz w:val="16"/>
              </w:rPr>
              <w:t>活动已开展，费用也已产生，但因县财政未安排支出，所以未支出。</w:t>
            </w:r>
          </w:p>
        </w:tc>
      </w:tr>
      <w:tr w14:paraId="57378D8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43373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0A50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6975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85700">
            <w:pPr>
              <w:jc w:val="center"/>
            </w:pPr>
            <w:r>
              <w:rPr>
                <w:rFonts w:ascii="宋体" w:hAnsi="宋体" w:eastAsia="宋体"/>
                <w:sz w:val="16"/>
              </w:rPr>
              <w:t>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D0CCB84"/>
        </w:tc>
      </w:tr>
    </w:tbl>
    <w:p w14:paraId="0A06FB6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7D59F6C3">
        <w:tblPrEx>
          <w:tblCellMar>
            <w:top w:w="0" w:type="dxa"/>
            <w:left w:w="108" w:type="dxa"/>
            <w:bottom w:w="0" w:type="dxa"/>
            <w:right w:w="108" w:type="dxa"/>
          </w:tblCellMar>
        </w:tblPrEx>
        <w:tc>
          <w:tcPr>
            <w:tcW w:w="8848" w:type="dxa"/>
            <w:gridSpan w:val="14"/>
            <w:vAlign w:val="center"/>
          </w:tcPr>
          <w:p w14:paraId="7E2109E2">
            <w:pPr>
              <w:jc w:val="center"/>
            </w:pPr>
            <w:r>
              <w:rPr>
                <w:rFonts w:ascii="宋体" w:hAnsi="宋体" w:eastAsia="宋体"/>
                <w:sz w:val="24"/>
              </w:rPr>
              <w:t>项目支出绩效自评表</w:t>
            </w:r>
          </w:p>
        </w:tc>
      </w:tr>
      <w:tr w14:paraId="754350F6">
        <w:tblPrEx>
          <w:tblCellMar>
            <w:top w:w="0" w:type="dxa"/>
            <w:left w:w="108" w:type="dxa"/>
            <w:bottom w:w="0" w:type="dxa"/>
            <w:right w:w="108" w:type="dxa"/>
          </w:tblCellMar>
        </w:tblPrEx>
        <w:tc>
          <w:tcPr>
            <w:tcW w:w="8848" w:type="dxa"/>
            <w:gridSpan w:val="14"/>
            <w:vAlign w:val="center"/>
          </w:tcPr>
          <w:p w14:paraId="0B6F85A3">
            <w:pPr>
              <w:jc w:val="center"/>
            </w:pPr>
            <w:r>
              <w:rPr>
                <w:rFonts w:ascii="宋体" w:hAnsi="宋体" w:eastAsia="宋体"/>
                <w:sz w:val="24"/>
              </w:rPr>
              <w:t>(2024年度)</w:t>
            </w:r>
          </w:p>
        </w:tc>
      </w:tr>
      <w:tr w14:paraId="0E8749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E7B3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B06136">
            <w:pPr>
              <w:jc w:val="center"/>
            </w:pPr>
            <w:r>
              <w:rPr>
                <w:rFonts w:ascii="宋体" w:hAnsi="宋体" w:eastAsia="宋体"/>
                <w:sz w:val="16"/>
              </w:rPr>
              <w:t>24年县级27家企业购买项目</w:t>
            </w:r>
          </w:p>
        </w:tc>
      </w:tr>
      <w:tr w14:paraId="000F22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9507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0CBA19">
            <w:pPr>
              <w:jc w:val="center"/>
            </w:pPr>
            <w:r>
              <w:rPr>
                <w:rFonts w:ascii="宋体" w:hAnsi="宋体" w:eastAsia="宋体"/>
                <w:sz w:val="16"/>
              </w:rPr>
              <w:t>阿克陶县应急管理局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47AF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6D7E7B">
            <w:pPr>
              <w:jc w:val="center"/>
            </w:pPr>
            <w:r>
              <w:rPr>
                <w:rFonts w:ascii="宋体" w:hAnsi="宋体" w:eastAsia="宋体"/>
                <w:sz w:val="16"/>
              </w:rPr>
              <w:t>阿克陶县应急管理局</w:t>
            </w:r>
          </w:p>
        </w:tc>
      </w:tr>
      <w:tr w14:paraId="269C4C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C917C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D6F7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A41A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C6F1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E09A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C32B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4706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3E578">
            <w:pPr>
              <w:jc w:val="center"/>
            </w:pPr>
            <w:r>
              <w:rPr>
                <w:rFonts w:ascii="宋体" w:hAnsi="宋体" w:eastAsia="宋体"/>
                <w:sz w:val="16"/>
              </w:rPr>
              <w:t>得分</w:t>
            </w:r>
          </w:p>
        </w:tc>
      </w:tr>
      <w:tr w14:paraId="477532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712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FA92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962C9">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4CAA0">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709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F23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4E750">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54B89">
            <w:pPr>
              <w:jc w:val="center"/>
            </w:pPr>
            <w:r>
              <w:rPr>
                <w:rFonts w:ascii="宋体" w:hAnsi="宋体" w:eastAsia="宋体"/>
                <w:sz w:val="16"/>
              </w:rPr>
              <w:t>0.00分</w:t>
            </w:r>
          </w:p>
        </w:tc>
      </w:tr>
      <w:tr w14:paraId="54C48D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370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47FB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BCB69">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B9777">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6C4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310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8C6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35457">
            <w:pPr>
              <w:jc w:val="center"/>
            </w:pPr>
            <w:r>
              <w:rPr>
                <w:rFonts w:ascii="宋体" w:hAnsi="宋体" w:eastAsia="宋体"/>
                <w:sz w:val="16"/>
              </w:rPr>
              <w:t>—</w:t>
            </w:r>
          </w:p>
        </w:tc>
      </w:tr>
      <w:tr w14:paraId="440E41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56C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9B6B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3E9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B8D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94B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DD63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615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770B8">
            <w:pPr>
              <w:jc w:val="center"/>
            </w:pPr>
            <w:r>
              <w:rPr>
                <w:rFonts w:ascii="宋体" w:hAnsi="宋体" w:eastAsia="宋体"/>
                <w:sz w:val="16"/>
              </w:rPr>
              <w:t>—</w:t>
            </w:r>
          </w:p>
        </w:tc>
      </w:tr>
      <w:tr w14:paraId="31774D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1C881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8B471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15422C">
            <w:pPr>
              <w:jc w:val="center"/>
            </w:pPr>
            <w:r>
              <w:rPr>
                <w:rFonts w:ascii="宋体" w:hAnsi="宋体" w:eastAsia="宋体"/>
                <w:sz w:val="16"/>
              </w:rPr>
              <w:t>实际完成情况</w:t>
            </w:r>
          </w:p>
        </w:tc>
      </w:tr>
      <w:tr w14:paraId="23EF9D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A1DA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8B51F0">
            <w:pPr>
              <w:jc w:val="both"/>
            </w:pPr>
            <w:r>
              <w:rPr>
                <w:rFonts w:ascii="宋体" w:hAnsi="宋体" w:eastAsia="宋体"/>
                <w:sz w:val="16"/>
              </w:rPr>
              <w:t>保证27家企业购买服务工作需要，提升企业安全管理水平，促进我县安全生产形势稳定。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25BC77">
            <w:pPr>
              <w:jc w:val="both"/>
            </w:pPr>
            <w:r>
              <w:rPr>
                <w:rFonts w:ascii="宋体" w:hAnsi="宋体" w:eastAsia="宋体"/>
                <w:sz w:val="16"/>
              </w:rPr>
              <w:t>因县财政原因，</w:t>
            </w:r>
            <w:r>
              <w:rPr>
                <w:rFonts w:hint="eastAsia" w:ascii="宋体" w:hAnsi="宋体"/>
                <w:sz w:val="16"/>
                <w:lang w:eastAsia="zh-CN"/>
              </w:rPr>
              <w:t>本单位</w:t>
            </w:r>
            <w:r>
              <w:rPr>
                <w:rFonts w:ascii="宋体" w:hAnsi="宋体" w:eastAsia="宋体"/>
                <w:sz w:val="16"/>
              </w:rPr>
              <w:t>未请第三方进行技术指导，所以未支出</w:t>
            </w:r>
          </w:p>
        </w:tc>
      </w:tr>
      <w:tr w14:paraId="79B140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331C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597C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4E52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F960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E6BC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DCF7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3ACD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E960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EE21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B950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6072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5D65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DEE30">
            <w:pPr>
              <w:jc w:val="center"/>
            </w:pPr>
            <w:r>
              <w:rPr>
                <w:rFonts w:ascii="宋体" w:hAnsi="宋体" w:eastAsia="宋体"/>
                <w:sz w:val="16"/>
              </w:rPr>
              <w:t>偏差原因分析及改进措施</w:t>
            </w:r>
          </w:p>
        </w:tc>
      </w:tr>
      <w:tr w14:paraId="73A9AC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3CBB2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7B4A3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85D6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83B28">
            <w:pPr>
              <w:jc w:val="center"/>
            </w:pPr>
            <w:r>
              <w:rPr>
                <w:rFonts w:ascii="宋体" w:hAnsi="宋体" w:eastAsia="宋体"/>
                <w:sz w:val="16"/>
              </w:rPr>
              <w:t>保障企业数（家）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30F3B">
            <w:pPr>
              <w:jc w:val="center"/>
            </w:pPr>
            <w:r>
              <w:rPr>
                <w:rFonts w:ascii="宋体" w:hAnsi="宋体" w:eastAsia="宋体"/>
                <w:sz w:val="16"/>
              </w:rPr>
              <w:t>=27家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95B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E48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725E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7C9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829A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20D80">
            <w:pPr>
              <w:jc w:val="center"/>
            </w:pPr>
            <w:r>
              <w:rPr>
                <w:rFonts w:ascii="宋体" w:hAnsi="宋体" w:eastAsia="宋体"/>
                <w:sz w:val="16"/>
              </w:rPr>
              <w:t>=0家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14BB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8C74F">
            <w:pPr>
              <w:jc w:val="center"/>
            </w:pPr>
            <w:r>
              <w:rPr>
                <w:rFonts w:ascii="宋体" w:hAnsi="宋体" w:eastAsia="宋体"/>
                <w:sz w:val="16"/>
              </w:rPr>
              <w:t>因县财政原因，</w:t>
            </w:r>
            <w:r>
              <w:rPr>
                <w:rFonts w:hint="eastAsia" w:ascii="宋体" w:hAnsi="宋体"/>
                <w:sz w:val="16"/>
                <w:lang w:eastAsia="zh-CN"/>
              </w:rPr>
              <w:t>本单位</w:t>
            </w:r>
            <w:r>
              <w:rPr>
                <w:rFonts w:ascii="宋体" w:hAnsi="宋体" w:eastAsia="宋体"/>
                <w:sz w:val="16"/>
              </w:rPr>
              <w:t>未请第三方进行技术指导，所以未支出</w:t>
            </w:r>
          </w:p>
        </w:tc>
      </w:tr>
      <w:tr w14:paraId="2FBF3C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824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2A0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36D0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E0AB9">
            <w:pPr>
              <w:jc w:val="center"/>
            </w:pPr>
            <w:r>
              <w:rPr>
                <w:rFonts w:ascii="宋体" w:hAnsi="宋体" w:eastAsia="宋体"/>
                <w:sz w:val="16"/>
              </w:rPr>
              <w:t>政府采购执行率（%）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20B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26E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714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F8D9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E56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15FD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3152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741E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1B6E1">
            <w:pPr>
              <w:jc w:val="center"/>
            </w:pPr>
            <w:r>
              <w:rPr>
                <w:rFonts w:ascii="宋体" w:hAnsi="宋体" w:eastAsia="宋体"/>
                <w:sz w:val="16"/>
              </w:rPr>
              <w:t>因县财政原因，</w:t>
            </w:r>
            <w:r>
              <w:rPr>
                <w:rFonts w:hint="eastAsia" w:ascii="宋体" w:hAnsi="宋体"/>
                <w:sz w:val="16"/>
                <w:lang w:eastAsia="zh-CN"/>
              </w:rPr>
              <w:t>本单位</w:t>
            </w:r>
            <w:r>
              <w:rPr>
                <w:rFonts w:ascii="宋体" w:hAnsi="宋体" w:eastAsia="宋体"/>
                <w:sz w:val="16"/>
              </w:rPr>
              <w:t>未请第三方进行技术指导，所以未支出</w:t>
            </w:r>
          </w:p>
        </w:tc>
      </w:tr>
      <w:tr w14:paraId="1A5D71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F4F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4C9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17B0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EAD31">
            <w:pPr>
              <w:jc w:val="center"/>
            </w:pPr>
            <w:r>
              <w:rPr>
                <w:rFonts w:ascii="宋体" w:hAnsi="宋体" w:eastAsia="宋体"/>
                <w:sz w:val="16"/>
              </w:rPr>
              <w:t>项目完成时限（月）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AC6A3">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689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09C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4E4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7EF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3639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D7632">
            <w:pPr>
              <w:jc w:val="center"/>
            </w:pPr>
            <w:r>
              <w:rPr>
                <w:rFonts w:ascii="宋体" w:hAnsi="宋体" w:eastAsia="宋体"/>
                <w:sz w:val="16"/>
              </w:rPr>
              <w:t>=0月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C951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71163">
            <w:pPr>
              <w:jc w:val="center"/>
            </w:pPr>
            <w:r>
              <w:rPr>
                <w:rFonts w:ascii="宋体" w:hAnsi="宋体" w:eastAsia="宋体"/>
                <w:sz w:val="16"/>
              </w:rPr>
              <w:t>因县财政原因，</w:t>
            </w:r>
            <w:r>
              <w:rPr>
                <w:rFonts w:hint="eastAsia" w:ascii="宋体" w:hAnsi="宋体"/>
                <w:sz w:val="16"/>
                <w:lang w:eastAsia="zh-CN"/>
              </w:rPr>
              <w:t>本单位</w:t>
            </w:r>
            <w:r>
              <w:rPr>
                <w:rFonts w:ascii="宋体" w:hAnsi="宋体" w:eastAsia="宋体"/>
                <w:sz w:val="16"/>
              </w:rPr>
              <w:t>未请第三方进行技术指导，所以未支出</w:t>
            </w:r>
          </w:p>
        </w:tc>
      </w:tr>
      <w:tr w14:paraId="27AB0E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6D7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9C6A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4B06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A1E1A">
            <w:pPr>
              <w:jc w:val="center"/>
            </w:pPr>
            <w:r>
              <w:rPr>
                <w:rFonts w:ascii="宋体" w:hAnsi="宋体" w:eastAsia="宋体"/>
                <w:sz w:val="16"/>
              </w:rPr>
              <w:t>27家企业购买服务资金（万元）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87ACE">
            <w:pPr>
              <w:jc w:val="center"/>
            </w:pPr>
            <w:r>
              <w:rPr>
                <w:rFonts w:ascii="宋体" w:hAnsi="宋体" w:eastAsia="宋体"/>
                <w:sz w:val="16"/>
              </w:rPr>
              <w: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267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FDD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BAF5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3F7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1BE2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FC9F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3CDC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32F57">
            <w:pPr>
              <w:jc w:val="center"/>
            </w:pPr>
            <w:r>
              <w:rPr>
                <w:rFonts w:ascii="宋体" w:hAnsi="宋体" w:eastAsia="宋体"/>
                <w:sz w:val="16"/>
              </w:rPr>
              <w:t>因县财政原因，</w:t>
            </w:r>
            <w:r>
              <w:rPr>
                <w:rFonts w:hint="eastAsia" w:ascii="宋体" w:hAnsi="宋体"/>
                <w:sz w:val="16"/>
                <w:lang w:eastAsia="zh-CN"/>
              </w:rPr>
              <w:t>本单位</w:t>
            </w:r>
            <w:r>
              <w:rPr>
                <w:rFonts w:ascii="宋体" w:hAnsi="宋体" w:eastAsia="宋体"/>
                <w:sz w:val="16"/>
              </w:rPr>
              <w:t>未请第三方进行技术指导，所以未支出</w:t>
            </w:r>
          </w:p>
        </w:tc>
      </w:tr>
      <w:tr w14:paraId="4F0B85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405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80022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525DB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6140E">
            <w:pPr>
              <w:jc w:val="center"/>
            </w:pPr>
            <w:r>
              <w:rPr>
                <w:rFonts w:ascii="宋体" w:hAnsi="宋体" w:eastAsia="宋体"/>
                <w:sz w:val="16"/>
              </w:rPr>
              <w:t>保障企业安全有序</w:t>
            </w:r>
            <w:r>
              <w:rPr>
                <w:rFonts w:hint="eastAsia" w:ascii="宋体" w:hAnsi="宋体"/>
                <w:sz w:val="16"/>
                <w:lang w:eastAsia="zh-CN"/>
              </w:rPr>
              <w:t>地</w:t>
            </w:r>
            <w:r>
              <w:rPr>
                <w:rFonts w:ascii="宋体" w:hAnsi="宋体" w:eastAsia="宋体"/>
                <w:sz w:val="16"/>
              </w:rPr>
              <w:t>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2A38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28B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E7A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5B6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810C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F463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AC5B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01A3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23D63">
            <w:pPr>
              <w:jc w:val="center"/>
            </w:pPr>
            <w:r>
              <w:rPr>
                <w:rFonts w:ascii="宋体" w:hAnsi="宋体" w:eastAsia="宋体"/>
                <w:sz w:val="16"/>
              </w:rPr>
              <w:t>因县财政原因，</w:t>
            </w:r>
            <w:r>
              <w:rPr>
                <w:rFonts w:hint="eastAsia" w:ascii="宋体" w:hAnsi="宋体"/>
                <w:sz w:val="16"/>
                <w:lang w:eastAsia="zh-CN"/>
              </w:rPr>
              <w:t>本单位</w:t>
            </w:r>
            <w:r>
              <w:rPr>
                <w:rFonts w:ascii="宋体" w:hAnsi="宋体" w:eastAsia="宋体"/>
                <w:sz w:val="16"/>
              </w:rPr>
              <w:t>未请第三方进行技术指导，所以未支出</w:t>
            </w:r>
          </w:p>
        </w:tc>
      </w:tr>
      <w:tr w14:paraId="1445A0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C4C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9C1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20C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88DC4">
            <w:pPr>
              <w:jc w:val="center"/>
            </w:pPr>
            <w:r>
              <w:rPr>
                <w:rFonts w:ascii="宋体" w:hAnsi="宋体" w:eastAsia="宋体"/>
                <w:sz w:val="16"/>
              </w:rPr>
              <w:t>持续推进社会稳定长治久安</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EC691">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EA7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2AF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520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A11D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80EA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DA32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08A8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05296">
            <w:pPr>
              <w:jc w:val="center"/>
            </w:pPr>
            <w:r>
              <w:rPr>
                <w:rFonts w:ascii="宋体" w:hAnsi="宋体" w:eastAsia="宋体"/>
                <w:sz w:val="16"/>
              </w:rPr>
              <w:t>因县财政原因，</w:t>
            </w:r>
            <w:r>
              <w:rPr>
                <w:rFonts w:hint="eastAsia" w:ascii="宋体" w:hAnsi="宋体"/>
                <w:sz w:val="16"/>
                <w:lang w:eastAsia="zh-CN"/>
              </w:rPr>
              <w:t>本单位</w:t>
            </w:r>
            <w:r>
              <w:rPr>
                <w:rFonts w:ascii="宋体" w:hAnsi="宋体" w:eastAsia="宋体"/>
                <w:sz w:val="16"/>
              </w:rPr>
              <w:t>未请第三方进行技术指导，所以未支出</w:t>
            </w:r>
          </w:p>
        </w:tc>
      </w:tr>
      <w:tr w14:paraId="552CA4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146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7E64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B20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43FF7">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9655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912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A26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659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A8C1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6606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F6BF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E4A5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30C09">
            <w:pPr>
              <w:jc w:val="center"/>
            </w:pPr>
            <w:r>
              <w:rPr>
                <w:rFonts w:ascii="宋体" w:hAnsi="宋体" w:eastAsia="宋体"/>
                <w:sz w:val="16"/>
              </w:rPr>
              <w:t>因县财政原因，</w:t>
            </w:r>
            <w:r>
              <w:rPr>
                <w:rFonts w:hint="eastAsia" w:ascii="宋体" w:hAnsi="宋体"/>
                <w:sz w:val="16"/>
                <w:lang w:eastAsia="zh-CN"/>
              </w:rPr>
              <w:t>本单位</w:t>
            </w:r>
            <w:r>
              <w:rPr>
                <w:rFonts w:ascii="宋体" w:hAnsi="宋体" w:eastAsia="宋体"/>
                <w:sz w:val="16"/>
              </w:rPr>
              <w:t>未请第三方进行技术指导，所以未支出</w:t>
            </w:r>
          </w:p>
        </w:tc>
      </w:tr>
      <w:tr w14:paraId="450F852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0A6A9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8A5F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B2CDE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9C17D">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C43EF82"/>
        </w:tc>
      </w:tr>
    </w:tbl>
    <w:p w14:paraId="03BE155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3311FF8">
        <w:tblPrEx>
          <w:tblCellMar>
            <w:top w:w="0" w:type="dxa"/>
            <w:left w:w="108" w:type="dxa"/>
            <w:bottom w:w="0" w:type="dxa"/>
            <w:right w:w="108" w:type="dxa"/>
          </w:tblCellMar>
        </w:tblPrEx>
        <w:tc>
          <w:tcPr>
            <w:tcW w:w="8848" w:type="dxa"/>
            <w:gridSpan w:val="14"/>
            <w:vAlign w:val="center"/>
          </w:tcPr>
          <w:p w14:paraId="40868C69">
            <w:pPr>
              <w:jc w:val="center"/>
            </w:pPr>
            <w:r>
              <w:rPr>
                <w:rFonts w:ascii="宋体" w:hAnsi="宋体" w:eastAsia="宋体"/>
                <w:sz w:val="24"/>
              </w:rPr>
              <w:t>项目支出绩效自评表</w:t>
            </w:r>
          </w:p>
        </w:tc>
      </w:tr>
      <w:tr w14:paraId="2D470E7A">
        <w:tblPrEx>
          <w:tblCellMar>
            <w:top w:w="0" w:type="dxa"/>
            <w:left w:w="108" w:type="dxa"/>
            <w:bottom w:w="0" w:type="dxa"/>
            <w:right w:w="108" w:type="dxa"/>
          </w:tblCellMar>
        </w:tblPrEx>
        <w:tc>
          <w:tcPr>
            <w:tcW w:w="8848" w:type="dxa"/>
            <w:gridSpan w:val="14"/>
            <w:vAlign w:val="center"/>
          </w:tcPr>
          <w:p w14:paraId="304F3F65">
            <w:pPr>
              <w:jc w:val="center"/>
            </w:pPr>
            <w:r>
              <w:rPr>
                <w:rFonts w:ascii="宋体" w:hAnsi="宋体" w:eastAsia="宋体"/>
                <w:sz w:val="24"/>
              </w:rPr>
              <w:t>(2024年度)</w:t>
            </w:r>
          </w:p>
        </w:tc>
      </w:tr>
      <w:tr w14:paraId="7E1EEC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5E7F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ECA857">
            <w:pPr>
              <w:jc w:val="center"/>
            </w:pPr>
            <w:r>
              <w:rPr>
                <w:rFonts w:ascii="宋体" w:hAnsi="宋体" w:eastAsia="宋体"/>
                <w:sz w:val="16"/>
              </w:rPr>
              <w:t>县级安全生产举报奖励项目</w:t>
            </w:r>
          </w:p>
        </w:tc>
      </w:tr>
      <w:tr w14:paraId="291D87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BBBD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BA1B5E">
            <w:pPr>
              <w:jc w:val="center"/>
            </w:pPr>
            <w:r>
              <w:rPr>
                <w:rFonts w:ascii="宋体" w:hAnsi="宋体" w:eastAsia="宋体"/>
                <w:sz w:val="16"/>
              </w:rPr>
              <w:t>阿克陶县应急管理局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E313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82F17C">
            <w:pPr>
              <w:jc w:val="center"/>
            </w:pPr>
            <w:r>
              <w:rPr>
                <w:rFonts w:ascii="宋体" w:hAnsi="宋体" w:eastAsia="宋体"/>
                <w:sz w:val="16"/>
              </w:rPr>
              <w:t>阿克陶县应急管理局</w:t>
            </w:r>
          </w:p>
        </w:tc>
      </w:tr>
      <w:tr w14:paraId="21D142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7D21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0F02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7DED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2441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71EA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E195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CE5E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C0849">
            <w:pPr>
              <w:jc w:val="center"/>
            </w:pPr>
            <w:r>
              <w:rPr>
                <w:rFonts w:ascii="宋体" w:hAnsi="宋体" w:eastAsia="宋体"/>
                <w:sz w:val="16"/>
              </w:rPr>
              <w:t>得分</w:t>
            </w:r>
          </w:p>
        </w:tc>
      </w:tr>
      <w:tr w14:paraId="272A2A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C2A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9197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C1E5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8E5B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D68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F10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0A35A">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A474A">
            <w:pPr>
              <w:jc w:val="center"/>
            </w:pPr>
            <w:r>
              <w:rPr>
                <w:rFonts w:ascii="宋体" w:hAnsi="宋体" w:eastAsia="宋体"/>
                <w:sz w:val="16"/>
              </w:rPr>
              <w:t>0.00分</w:t>
            </w:r>
          </w:p>
        </w:tc>
      </w:tr>
      <w:tr w14:paraId="3847A9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47F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FBC2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8656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24112">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E44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B3E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706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9A708">
            <w:pPr>
              <w:jc w:val="center"/>
            </w:pPr>
            <w:r>
              <w:rPr>
                <w:rFonts w:ascii="宋体" w:hAnsi="宋体" w:eastAsia="宋体"/>
                <w:sz w:val="16"/>
              </w:rPr>
              <w:t>—</w:t>
            </w:r>
          </w:p>
        </w:tc>
      </w:tr>
      <w:tr w14:paraId="04F8A4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552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C759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CA7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FD6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9A6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1D9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178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91E74">
            <w:pPr>
              <w:jc w:val="center"/>
            </w:pPr>
            <w:r>
              <w:rPr>
                <w:rFonts w:ascii="宋体" w:hAnsi="宋体" w:eastAsia="宋体"/>
                <w:sz w:val="16"/>
              </w:rPr>
              <w:t>—</w:t>
            </w:r>
          </w:p>
        </w:tc>
      </w:tr>
      <w:tr w14:paraId="53CEF3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216E4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54B97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B7D6A4">
            <w:pPr>
              <w:jc w:val="center"/>
            </w:pPr>
            <w:r>
              <w:rPr>
                <w:rFonts w:ascii="宋体" w:hAnsi="宋体" w:eastAsia="宋体"/>
                <w:sz w:val="16"/>
              </w:rPr>
              <w:t>实际完成情况</w:t>
            </w:r>
          </w:p>
        </w:tc>
      </w:tr>
      <w:tr w14:paraId="1F738C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FB34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00F7B1">
            <w:pPr>
              <w:jc w:val="both"/>
            </w:pPr>
            <w:r>
              <w:rPr>
                <w:rFonts w:ascii="宋体" w:hAnsi="宋体" w:eastAsia="宋体"/>
                <w:sz w:val="16"/>
              </w:rPr>
              <w:t>为了加强对企业的安全生产工作，鼓励企业</w:t>
            </w:r>
            <w:bookmarkStart w:id="0" w:name="_GoBack"/>
            <w:r>
              <w:rPr>
                <w:rFonts w:hint="eastAsia" w:ascii="宋体" w:hAnsi="宋体"/>
                <w:sz w:val="16"/>
                <w:lang w:eastAsia="zh-CN"/>
              </w:rPr>
              <w:t>对其</w:t>
            </w:r>
            <w:bookmarkEnd w:id="0"/>
            <w:r>
              <w:rPr>
                <w:rFonts w:ascii="宋体" w:hAnsi="宋体" w:eastAsia="宋体"/>
                <w:sz w:val="16"/>
              </w:rPr>
              <w:t>中</w:t>
            </w:r>
            <w:r>
              <w:rPr>
                <w:rFonts w:hint="eastAsia" w:ascii="宋体" w:hAnsi="宋体"/>
                <w:sz w:val="16"/>
                <w:lang w:eastAsia="zh-CN"/>
              </w:rPr>
              <w:t>的</w:t>
            </w:r>
            <w:r>
              <w:rPr>
                <w:rFonts w:ascii="宋体" w:hAnsi="宋体" w:eastAsia="宋体"/>
                <w:sz w:val="16"/>
              </w:rPr>
              <w:t>安全隐患，违法行为进行举报，从而减少安全事故的发生的频次，避免造成人民群众生命财产重大损失。构建和谐稳定的社会。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62549F">
            <w:pPr>
              <w:jc w:val="both"/>
            </w:pPr>
            <w:r>
              <w:rPr>
                <w:rFonts w:ascii="宋体" w:hAnsi="宋体" w:eastAsia="宋体"/>
                <w:sz w:val="16"/>
              </w:rPr>
              <w:t>2024年度没有人举报。所以项目未实施。</w:t>
            </w:r>
          </w:p>
        </w:tc>
      </w:tr>
      <w:tr w14:paraId="4C7CE9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3B95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1218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9296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93CA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FDBC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E657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EDC3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0D07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51F8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A35A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2747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8349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857E1">
            <w:pPr>
              <w:jc w:val="center"/>
            </w:pPr>
            <w:r>
              <w:rPr>
                <w:rFonts w:ascii="宋体" w:hAnsi="宋体" w:eastAsia="宋体"/>
                <w:sz w:val="16"/>
              </w:rPr>
              <w:t>偏差原因分析及改进措施</w:t>
            </w:r>
          </w:p>
        </w:tc>
      </w:tr>
      <w:tr w14:paraId="7B814C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51ECC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9E67B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7595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91F2D">
            <w:pPr>
              <w:jc w:val="center"/>
            </w:pPr>
            <w:r>
              <w:rPr>
                <w:rFonts w:ascii="宋体" w:hAnsi="宋体" w:eastAsia="宋体"/>
                <w:sz w:val="16"/>
              </w:rPr>
              <w:t>安全生产举报奖励的企业个数（个）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66D1E">
            <w:pPr>
              <w:jc w:val="center"/>
            </w:pPr>
            <w:r>
              <w:rPr>
                <w:rFonts w:ascii="宋体" w:hAnsi="宋体" w:eastAsia="宋体"/>
                <w:sz w:val="16"/>
              </w:rPr>
              <w:t>=5家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EFE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49F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2CB5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6E7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5D62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1D59F">
            <w:pPr>
              <w:jc w:val="center"/>
            </w:pPr>
            <w:r>
              <w:rPr>
                <w:rFonts w:ascii="宋体" w:hAnsi="宋体" w:eastAsia="宋体"/>
                <w:sz w:val="16"/>
              </w:rPr>
              <w:t>=0家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37EA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C600A">
            <w:pPr>
              <w:jc w:val="center"/>
            </w:pPr>
            <w:r>
              <w:rPr>
                <w:rFonts w:ascii="宋体" w:hAnsi="宋体" w:eastAsia="宋体"/>
                <w:sz w:val="16"/>
              </w:rPr>
              <w:t>2024年度没有人举报。所以项目未实施。</w:t>
            </w:r>
          </w:p>
        </w:tc>
      </w:tr>
      <w:tr w14:paraId="5C3F3C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9D3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450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AF7C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F55F2">
            <w:pPr>
              <w:jc w:val="center"/>
            </w:pPr>
            <w:r>
              <w:rPr>
                <w:rFonts w:ascii="宋体" w:hAnsi="宋体" w:eastAsia="宋体"/>
                <w:sz w:val="16"/>
              </w:rPr>
              <w:t>资金使用的合规率（%）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0E8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4742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4AF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1261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E4C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C00C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F558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3798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06800">
            <w:pPr>
              <w:jc w:val="center"/>
            </w:pPr>
            <w:r>
              <w:rPr>
                <w:rFonts w:ascii="宋体" w:hAnsi="宋体" w:eastAsia="宋体"/>
                <w:sz w:val="16"/>
              </w:rPr>
              <w:t>2024年度没有人举报。所以项目未实施。</w:t>
            </w:r>
          </w:p>
        </w:tc>
      </w:tr>
      <w:tr w14:paraId="3EC799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96F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3AF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F25B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2AAE9">
            <w:pPr>
              <w:jc w:val="center"/>
            </w:pPr>
            <w:r>
              <w:rPr>
                <w:rFonts w:ascii="宋体" w:hAnsi="宋体" w:eastAsia="宋体"/>
                <w:sz w:val="16"/>
              </w:rPr>
              <w:t>项目完成时限（月）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9C197">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5E2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2D7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412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314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C2F9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ED728">
            <w:pPr>
              <w:jc w:val="center"/>
            </w:pPr>
            <w:r>
              <w:rPr>
                <w:rFonts w:ascii="宋体" w:hAnsi="宋体" w:eastAsia="宋体"/>
                <w:sz w:val="16"/>
              </w:rPr>
              <w:t>=0月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E926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E45F1">
            <w:pPr>
              <w:jc w:val="center"/>
            </w:pPr>
            <w:r>
              <w:rPr>
                <w:rFonts w:ascii="宋体" w:hAnsi="宋体" w:eastAsia="宋体"/>
                <w:sz w:val="16"/>
              </w:rPr>
              <w:t>2024年度没有人举报。所以项目未实施。</w:t>
            </w:r>
          </w:p>
        </w:tc>
      </w:tr>
      <w:tr w14:paraId="4109AD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C1A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A6A6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C9C2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7FA47">
            <w:pPr>
              <w:jc w:val="center"/>
            </w:pPr>
            <w:r>
              <w:rPr>
                <w:rFonts w:ascii="宋体" w:hAnsi="宋体" w:eastAsia="宋体"/>
                <w:sz w:val="16"/>
              </w:rPr>
              <w:t>奖励企业举报奖金（万元）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E4450">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051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AA7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AC0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816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FA22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BC59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0202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29E24">
            <w:pPr>
              <w:jc w:val="center"/>
            </w:pPr>
            <w:r>
              <w:rPr>
                <w:rFonts w:ascii="宋体" w:hAnsi="宋体" w:eastAsia="宋体"/>
                <w:sz w:val="16"/>
              </w:rPr>
              <w:t>2024年度没有人举报。所以项目未实施。</w:t>
            </w:r>
          </w:p>
        </w:tc>
      </w:tr>
      <w:tr w14:paraId="467A09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011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D20F7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A9AFE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A2110">
            <w:pPr>
              <w:jc w:val="center"/>
            </w:pPr>
            <w:r>
              <w:rPr>
                <w:rFonts w:ascii="宋体" w:hAnsi="宋体" w:eastAsia="宋体"/>
                <w:sz w:val="16"/>
              </w:rPr>
              <w:t>降低安全生产事故发生率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D3881">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C55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254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776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A86F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5DD3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2A80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EDD3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96B6D">
            <w:pPr>
              <w:jc w:val="center"/>
            </w:pPr>
            <w:r>
              <w:rPr>
                <w:rFonts w:ascii="宋体" w:hAnsi="宋体" w:eastAsia="宋体"/>
                <w:sz w:val="16"/>
              </w:rPr>
              <w:t>2024年度没有人举报。所以项目未实施。</w:t>
            </w:r>
          </w:p>
        </w:tc>
      </w:tr>
      <w:tr w14:paraId="5853BD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655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CE9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5B2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9791D">
            <w:pPr>
              <w:jc w:val="center"/>
            </w:pPr>
            <w:r>
              <w:rPr>
                <w:rFonts w:ascii="宋体" w:hAnsi="宋体" w:eastAsia="宋体"/>
                <w:sz w:val="16"/>
              </w:rPr>
              <w:t>保障社会的和谐稳定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E7FA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462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B02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B32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FCE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21B0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3E7E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FB02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30D20">
            <w:pPr>
              <w:jc w:val="center"/>
            </w:pPr>
            <w:r>
              <w:rPr>
                <w:rFonts w:ascii="宋体" w:hAnsi="宋体" w:eastAsia="宋体"/>
                <w:sz w:val="16"/>
              </w:rPr>
              <w:t>2024年度没有人举报。所以项目未实施。</w:t>
            </w:r>
          </w:p>
        </w:tc>
      </w:tr>
      <w:tr w14:paraId="0BB756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B7F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B67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92C5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B278E">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B891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239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7B4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A28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143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7317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B294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9F38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74458">
            <w:pPr>
              <w:jc w:val="center"/>
            </w:pPr>
            <w:r>
              <w:rPr>
                <w:rFonts w:ascii="宋体" w:hAnsi="宋体" w:eastAsia="宋体"/>
                <w:sz w:val="16"/>
              </w:rPr>
              <w:t>2024年度没有人举报。所以项目未实施。</w:t>
            </w:r>
          </w:p>
        </w:tc>
      </w:tr>
      <w:tr w14:paraId="368B278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E9D33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F515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9F611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9BF1E">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2D05AD6"/>
        </w:tc>
      </w:tr>
    </w:tbl>
    <w:p w14:paraId="709E2F5A">
      <w:r>
        <w:br w:type="page"/>
      </w:r>
    </w:p>
    <w:tbl>
      <w:tblPr>
        <w:tblStyle w:val="9"/>
        <w:tblW w:w="0" w:type="auto"/>
        <w:tblInd w:w="0" w:type="dxa"/>
        <w:tblLayout w:type="autofit"/>
        <w:tblCellMar>
          <w:top w:w="0" w:type="dxa"/>
          <w:left w:w="108" w:type="dxa"/>
          <w:bottom w:w="0" w:type="dxa"/>
          <w:right w:w="108" w:type="dxa"/>
        </w:tblCellMar>
      </w:tblPr>
      <w:tblGrid>
        <w:gridCol w:w="625"/>
        <w:gridCol w:w="616"/>
        <w:gridCol w:w="616"/>
        <w:gridCol w:w="696"/>
        <w:gridCol w:w="631"/>
        <w:gridCol w:w="616"/>
        <w:gridCol w:w="616"/>
        <w:gridCol w:w="621"/>
        <w:gridCol w:w="616"/>
        <w:gridCol w:w="621"/>
        <w:gridCol w:w="936"/>
        <w:gridCol w:w="627"/>
        <w:gridCol w:w="597"/>
        <w:gridCol w:w="626"/>
      </w:tblGrid>
      <w:tr w14:paraId="05D47AF2">
        <w:tblPrEx>
          <w:tblCellMar>
            <w:top w:w="0" w:type="dxa"/>
            <w:left w:w="108" w:type="dxa"/>
            <w:bottom w:w="0" w:type="dxa"/>
            <w:right w:w="108" w:type="dxa"/>
          </w:tblCellMar>
        </w:tblPrEx>
        <w:tc>
          <w:tcPr>
            <w:tcW w:w="8848" w:type="dxa"/>
            <w:gridSpan w:val="14"/>
            <w:vAlign w:val="center"/>
          </w:tcPr>
          <w:p w14:paraId="1CE4E68F">
            <w:pPr>
              <w:jc w:val="center"/>
            </w:pPr>
            <w:r>
              <w:rPr>
                <w:rFonts w:ascii="宋体" w:hAnsi="宋体" w:eastAsia="宋体"/>
                <w:sz w:val="24"/>
              </w:rPr>
              <w:t>项目支出绩效自评表</w:t>
            </w:r>
          </w:p>
        </w:tc>
      </w:tr>
      <w:tr w14:paraId="2850F9A9">
        <w:tblPrEx>
          <w:tblCellMar>
            <w:top w:w="0" w:type="dxa"/>
            <w:left w:w="108" w:type="dxa"/>
            <w:bottom w:w="0" w:type="dxa"/>
            <w:right w:w="108" w:type="dxa"/>
          </w:tblCellMar>
        </w:tblPrEx>
        <w:tc>
          <w:tcPr>
            <w:tcW w:w="8848" w:type="dxa"/>
            <w:gridSpan w:val="14"/>
            <w:vAlign w:val="center"/>
          </w:tcPr>
          <w:p w14:paraId="3BA2F1E8">
            <w:pPr>
              <w:jc w:val="center"/>
            </w:pPr>
            <w:r>
              <w:rPr>
                <w:rFonts w:ascii="宋体" w:hAnsi="宋体" w:eastAsia="宋体"/>
                <w:sz w:val="24"/>
              </w:rPr>
              <w:t>(2024年度)</w:t>
            </w:r>
          </w:p>
        </w:tc>
      </w:tr>
      <w:tr w14:paraId="383A8D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A117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BC2AC6C">
            <w:pPr>
              <w:jc w:val="center"/>
            </w:pPr>
            <w:r>
              <w:rPr>
                <w:rFonts w:ascii="宋体" w:hAnsi="宋体" w:eastAsia="宋体"/>
                <w:sz w:val="16"/>
              </w:rPr>
              <w:t>安全生产专项经费</w:t>
            </w:r>
          </w:p>
        </w:tc>
      </w:tr>
      <w:tr w14:paraId="4D98F7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F342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8C5691">
            <w:pPr>
              <w:jc w:val="center"/>
            </w:pPr>
            <w:r>
              <w:rPr>
                <w:rFonts w:ascii="宋体" w:hAnsi="宋体" w:eastAsia="宋体"/>
                <w:sz w:val="16"/>
              </w:rPr>
              <w:t>阿克陶县应急管理局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CF67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981451">
            <w:pPr>
              <w:jc w:val="center"/>
            </w:pPr>
            <w:r>
              <w:rPr>
                <w:rFonts w:ascii="宋体" w:hAnsi="宋体" w:eastAsia="宋体"/>
                <w:sz w:val="16"/>
              </w:rPr>
              <w:t>阿克陶县应急管理局</w:t>
            </w:r>
          </w:p>
        </w:tc>
      </w:tr>
      <w:tr w14:paraId="6A6CFA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F553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5233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D2D1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C6C2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9CCF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E5AB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DD6B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F7861">
            <w:pPr>
              <w:jc w:val="center"/>
            </w:pPr>
            <w:r>
              <w:rPr>
                <w:rFonts w:ascii="宋体" w:hAnsi="宋体" w:eastAsia="宋体"/>
                <w:sz w:val="16"/>
              </w:rPr>
              <w:t>得分</w:t>
            </w:r>
          </w:p>
        </w:tc>
      </w:tr>
      <w:tr w14:paraId="51DA38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BE9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035E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C67C5">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59BF7">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DFA12">
            <w:pPr>
              <w:jc w:val="center"/>
            </w:pPr>
            <w:r>
              <w:rPr>
                <w:rFonts w:ascii="宋体" w:hAnsi="宋体" w:eastAsia="宋体"/>
                <w:sz w:val="16"/>
              </w:rPr>
              <w:t>28.59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089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04E44">
            <w:pPr>
              <w:jc w:val="center"/>
            </w:pPr>
            <w:r>
              <w:rPr>
                <w:rFonts w:ascii="宋体" w:hAnsi="宋体" w:eastAsia="宋体"/>
                <w:sz w:val="16"/>
              </w:rPr>
              <w:t>28.6%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B184A">
            <w:pPr>
              <w:jc w:val="center"/>
            </w:pPr>
            <w:r>
              <w:rPr>
                <w:rFonts w:ascii="宋体" w:hAnsi="宋体" w:eastAsia="宋体"/>
                <w:sz w:val="16"/>
              </w:rPr>
              <w:t>0.00分</w:t>
            </w:r>
          </w:p>
        </w:tc>
      </w:tr>
      <w:tr w14:paraId="0761FE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8FF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6542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A5AB1">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75088">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13382">
            <w:pPr>
              <w:jc w:val="center"/>
            </w:pPr>
            <w:r>
              <w:rPr>
                <w:rFonts w:ascii="宋体" w:hAnsi="宋体" w:eastAsia="宋体"/>
                <w:sz w:val="16"/>
              </w:rPr>
              <w:t>28.59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D59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2AC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8902E">
            <w:pPr>
              <w:jc w:val="center"/>
            </w:pPr>
            <w:r>
              <w:rPr>
                <w:rFonts w:ascii="宋体" w:hAnsi="宋体" w:eastAsia="宋体"/>
                <w:sz w:val="16"/>
              </w:rPr>
              <w:t>—</w:t>
            </w:r>
          </w:p>
        </w:tc>
      </w:tr>
      <w:tr w14:paraId="6DC991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1A4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9331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C61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1BC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22F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64A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8D8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04A8E">
            <w:pPr>
              <w:jc w:val="center"/>
            </w:pPr>
            <w:r>
              <w:rPr>
                <w:rFonts w:ascii="宋体" w:hAnsi="宋体" w:eastAsia="宋体"/>
                <w:sz w:val="16"/>
              </w:rPr>
              <w:t>—</w:t>
            </w:r>
          </w:p>
        </w:tc>
      </w:tr>
      <w:tr w14:paraId="3C4C71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BC3BC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B0A82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EE8E0A">
            <w:pPr>
              <w:jc w:val="center"/>
            </w:pPr>
            <w:r>
              <w:rPr>
                <w:rFonts w:ascii="宋体" w:hAnsi="宋体" w:eastAsia="宋体"/>
                <w:sz w:val="16"/>
              </w:rPr>
              <w:t>实际完成情况</w:t>
            </w:r>
          </w:p>
        </w:tc>
      </w:tr>
      <w:tr w14:paraId="6C8794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6982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32FFE3">
            <w:pPr>
              <w:jc w:val="both"/>
            </w:pPr>
            <w:r>
              <w:rPr>
                <w:rFonts w:ascii="宋体" w:hAnsi="宋体" w:eastAsia="宋体"/>
                <w:sz w:val="16"/>
              </w:rPr>
              <w:t>用于安全生产专项经费，通过该项目的实施，使安全事故得到有效遏制，避免人民群众</w:t>
            </w:r>
            <w:r>
              <w:rPr>
                <w:rFonts w:hint="eastAsia" w:ascii="宋体" w:hAnsi="宋体"/>
                <w:sz w:val="16"/>
                <w:lang w:eastAsia="zh-CN"/>
              </w:rPr>
              <w:t>生命财产</w:t>
            </w:r>
            <w:r>
              <w:rPr>
                <w:rFonts w:ascii="宋体" w:hAnsi="宋体" w:eastAsia="宋体"/>
                <w:sz w:val="16"/>
              </w:rPr>
              <w:t>安全造成重大损失，进一步加大安全监管力度，加强对企业的安全生产工作，给人民群众构建一个和谐、稳定的社会。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F0A6B5">
            <w:pPr>
              <w:jc w:val="both"/>
            </w:pPr>
            <w:r>
              <w:rPr>
                <w:rFonts w:ascii="宋体" w:hAnsi="宋体" w:eastAsia="宋体"/>
                <w:sz w:val="16"/>
              </w:rPr>
              <w:t>安全事故得到有效遏制，避免了人民群众</w:t>
            </w:r>
            <w:r>
              <w:rPr>
                <w:rFonts w:hint="eastAsia" w:ascii="宋体" w:hAnsi="宋体"/>
                <w:sz w:val="16"/>
                <w:lang w:eastAsia="zh-CN"/>
              </w:rPr>
              <w:t>生命财产</w:t>
            </w:r>
            <w:r>
              <w:rPr>
                <w:rFonts w:ascii="宋体" w:hAnsi="宋体" w:eastAsia="宋体"/>
                <w:sz w:val="16"/>
              </w:rPr>
              <w:t>安全造成重大损失，进一步加大安全监管力度，加强了对企业的安全生产工作，给人民群众构建了一个和谐、稳定的社会。</w:t>
            </w:r>
          </w:p>
        </w:tc>
      </w:tr>
      <w:tr w14:paraId="325A5E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82CB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FBF6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D784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A366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464D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1063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53E6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F36B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7A69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635C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73F3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0AA3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D8B83">
            <w:pPr>
              <w:jc w:val="center"/>
            </w:pPr>
            <w:r>
              <w:rPr>
                <w:rFonts w:ascii="宋体" w:hAnsi="宋体" w:eastAsia="宋体"/>
                <w:sz w:val="16"/>
              </w:rPr>
              <w:t>偏差原因分析及改进措施</w:t>
            </w:r>
          </w:p>
        </w:tc>
      </w:tr>
      <w:tr w14:paraId="497791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8004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4D7E7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1AB9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FEF5D">
            <w:pPr>
              <w:jc w:val="center"/>
            </w:pPr>
            <w:r>
              <w:rPr>
                <w:rFonts w:ascii="宋体" w:hAnsi="宋体" w:eastAsia="宋体"/>
                <w:sz w:val="16"/>
              </w:rPr>
              <w:t>需进行安全生产隐患排查企业数量（家）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BF224">
            <w:pPr>
              <w:jc w:val="center"/>
            </w:pPr>
            <w:r>
              <w:rPr>
                <w:rFonts w:ascii="宋体" w:hAnsi="宋体" w:eastAsia="宋体"/>
                <w:sz w:val="16"/>
              </w:rPr>
              <w:t>=75家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326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277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0A4B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A07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EC88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D9D88">
            <w:pPr>
              <w:jc w:val="center"/>
            </w:pPr>
            <w:r>
              <w:rPr>
                <w:rFonts w:ascii="宋体" w:hAnsi="宋体" w:eastAsia="宋体"/>
                <w:sz w:val="16"/>
              </w:rPr>
              <w:t>=75家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07AF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F22C7">
            <w:pPr>
              <w:jc w:val="center"/>
            </w:pPr>
          </w:p>
        </w:tc>
      </w:tr>
      <w:tr w14:paraId="6D1496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A22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1E2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684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6D93F">
            <w:pPr>
              <w:jc w:val="center"/>
            </w:pPr>
            <w:r>
              <w:rPr>
                <w:rFonts w:ascii="宋体" w:hAnsi="宋体" w:eastAsia="宋体"/>
                <w:sz w:val="16"/>
              </w:rPr>
              <w:t>安全生产检查执法人员到企业检查次数（次）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FADDF">
            <w:pPr>
              <w:jc w:val="center"/>
            </w:pPr>
            <w:r>
              <w:rPr>
                <w:rFonts w:ascii="宋体" w:hAnsi="宋体" w:eastAsia="宋体"/>
                <w:sz w:val="16"/>
              </w:rPr>
              <w:t>=250次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F91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1D1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79D9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2B7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C7F0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8821F">
            <w:pPr>
              <w:jc w:val="center"/>
            </w:pPr>
            <w:r>
              <w:rPr>
                <w:rFonts w:ascii="宋体" w:hAnsi="宋体" w:eastAsia="宋体"/>
                <w:sz w:val="16"/>
              </w:rPr>
              <w:t>=150次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2222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7447C">
            <w:pPr>
              <w:jc w:val="center"/>
            </w:pPr>
            <w:r>
              <w:rPr>
                <w:rFonts w:ascii="宋体" w:hAnsi="宋体" w:eastAsia="宋体"/>
                <w:sz w:val="16"/>
              </w:rPr>
              <w:t>检查力度不够，有待加强。</w:t>
            </w:r>
          </w:p>
        </w:tc>
      </w:tr>
      <w:tr w14:paraId="357E6C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117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96C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B2E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6A5B4">
            <w:pPr>
              <w:jc w:val="center"/>
            </w:pPr>
            <w:r>
              <w:rPr>
                <w:rFonts w:ascii="宋体" w:hAnsi="宋体" w:eastAsia="宋体"/>
                <w:sz w:val="16"/>
              </w:rPr>
              <w:t>安全生产教育培训次数（次）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78897">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D7F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FF2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3FF1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A9E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F726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C1A61">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9828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DE614">
            <w:pPr>
              <w:jc w:val="center"/>
            </w:pPr>
          </w:p>
        </w:tc>
      </w:tr>
      <w:tr w14:paraId="0680EF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3AE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171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9CC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75139">
            <w:pPr>
              <w:jc w:val="center"/>
            </w:pPr>
            <w:r>
              <w:rPr>
                <w:rFonts w:ascii="宋体" w:hAnsi="宋体" w:eastAsia="宋体"/>
                <w:sz w:val="16"/>
              </w:rPr>
              <w:t>保障执法车辆（辆）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01614">
            <w:pPr>
              <w:jc w:val="center"/>
            </w:pPr>
            <w:r>
              <w:rPr>
                <w:rFonts w:ascii="宋体" w:hAnsi="宋体" w:eastAsia="宋体"/>
                <w:sz w:val="16"/>
              </w:rPr>
              <w:t>=3辆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498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523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EA29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079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1A9E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D231E">
            <w:pPr>
              <w:jc w:val="center"/>
            </w:pPr>
            <w:r>
              <w:rPr>
                <w:rFonts w:ascii="宋体" w:hAnsi="宋体" w:eastAsia="宋体"/>
                <w:sz w:val="16"/>
              </w:rPr>
              <w:t>=3辆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9F6E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E3DC3">
            <w:pPr>
              <w:jc w:val="center"/>
            </w:pPr>
          </w:p>
        </w:tc>
      </w:tr>
      <w:tr w14:paraId="28E0C9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2B3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B4A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096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1A0A7">
            <w:pPr>
              <w:jc w:val="center"/>
            </w:pPr>
            <w:r>
              <w:rPr>
                <w:rFonts w:ascii="宋体" w:hAnsi="宋体" w:eastAsia="宋体"/>
                <w:sz w:val="16"/>
              </w:rPr>
              <w:t>保障电话部数（部）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8852A">
            <w:pPr>
              <w:jc w:val="center"/>
            </w:pPr>
            <w:r>
              <w:rPr>
                <w:rFonts w:ascii="宋体" w:hAnsi="宋体" w:eastAsia="宋体"/>
                <w:sz w:val="16"/>
              </w:rPr>
              <w:t>=5部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2DF9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553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AE98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9DF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11B5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FF4F5">
            <w:pPr>
              <w:jc w:val="center"/>
            </w:pPr>
            <w:r>
              <w:rPr>
                <w:rFonts w:ascii="宋体" w:hAnsi="宋体" w:eastAsia="宋体"/>
                <w:sz w:val="16"/>
              </w:rPr>
              <w:t>=3部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4BA0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B8DA7">
            <w:pPr>
              <w:jc w:val="center"/>
            </w:pPr>
            <w:r>
              <w:rPr>
                <w:rFonts w:ascii="宋体" w:hAnsi="宋体" w:eastAsia="宋体"/>
                <w:sz w:val="16"/>
              </w:rPr>
              <w:t>为了节流开支，单位减少了3部电话。</w:t>
            </w:r>
          </w:p>
        </w:tc>
      </w:tr>
      <w:tr w14:paraId="4E95E0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E56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49D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E650C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88CF6">
            <w:pPr>
              <w:jc w:val="center"/>
            </w:pPr>
            <w:r>
              <w:rPr>
                <w:rFonts w:ascii="宋体" w:hAnsi="宋体" w:eastAsia="宋体"/>
                <w:sz w:val="16"/>
              </w:rPr>
              <w:t>采购质量合格率（%）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83C52">
            <w:pPr>
              <w:jc w:val="center"/>
            </w:pPr>
            <w:r>
              <w:rPr>
                <w:rFonts w:ascii="宋体" w:hAnsi="宋体" w:eastAsia="宋体"/>
                <w:sz w:val="16"/>
              </w:rPr>
              <w:t>&lt;=95%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A2AE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308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202C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277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AE93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4CC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8EB0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E4BCA">
            <w:pPr>
              <w:jc w:val="center"/>
            </w:pPr>
          </w:p>
        </w:tc>
      </w:tr>
      <w:tr w14:paraId="0BF7D2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C94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28B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C2D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8E8A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44A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86F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62F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EB66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9E1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ADB4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87C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BB5B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FD28D">
            <w:pPr>
              <w:jc w:val="center"/>
            </w:pPr>
          </w:p>
        </w:tc>
      </w:tr>
      <w:tr w14:paraId="1B2F6A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D90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E12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4BA1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CE5A0">
            <w:pPr>
              <w:jc w:val="center"/>
            </w:pPr>
            <w:r>
              <w:rPr>
                <w:rFonts w:ascii="宋体" w:hAnsi="宋体" w:eastAsia="宋体"/>
                <w:sz w:val="16"/>
              </w:rPr>
              <w:t>项目完成时限（月）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16B27">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55A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D82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0446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0E3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338E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748C3">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11B2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E4856">
            <w:pPr>
              <w:jc w:val="center"/>
            </w:pPr>
          </w:p>
        </w:tc>
      </w:tr>
      <w:tr w14:paraId="6BB7DC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88D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692F7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BA288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75052">
            <w:pPr>
              <w:jc w:val="center"/>
            </w:pPr>
            <w:r>
              <w:rPr>
                <w:rFonts w:ascii="宋体" w:hAnsi="宋体" w:eastAsia="宋体"/>
                <w:sz w:val="16"/>
              </w:rPr>
              <w:t>安全生产用办公耗材及办公用品（万元）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10276">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474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027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23AE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7A3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E9FA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AB2EF">
            <w:pPr>
              <w:jc w:val="center"/>
            </w:pPr>
            <w:r>
              <w:rPr>
                <w:rFonts w:ascii="宋体" w:hAnsi="宋体" w:eastAsia="宋体"/>
                <w:sz w:val="16"/>
              </w:rPr>
              <w:t>=7.249296万元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5764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432C2">
            <w:pPr>
              <w:jc w:val="center"/>
            </w:pPr>
            <w:r>
              <w:rPr>
                <w:rFonts w:ascii="宋体" w:hAnsi="宋体" w:eastAsia="宋体"/>
                <w:sz w:val="16"/>
              </w:rPr>
              <w:t>未及时支出。</w:t>
            </w:r>
          </w:p>
        </w:tc>
      </w:tr>
      <w:tr w14:paraId="52A8C6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5E6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0BA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2FF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04135">
            <w:pPr>
              <w:jc w:val="center"/>
            </w:pPr>
            <w:r>
              <w:rPr>
                <w:rFonts w:ascii="宋体" w:hAnsi="宋体" w:eastAsia="宋体"/>
                <w:sz w:val="16"/>
              </w:rPr>
              <w:t>视频会议系统及安全执法设备维护费（万元）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E4E27">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61F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33E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2249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9BC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B7F3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871B6">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ACF7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1BFFB">
            <w:pPr>
              <w:jc w:val="center"/>
            </w:pPr>
            <w:r>
              <w:rPr>
                <w:rFonts w:ascii="宋体" w:hAnsi="宋体" w:eastAsia="宋体"/>
                <w:sz w:val="16"/>
              </w:rPr>
              <w:t>未及时支出。</w:t>
            </w:r>
          </w:p>
        </w:tc>
      </w:tr>
      <w:tr w14:paraId="035426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58F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91B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8D1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071F5">
            <w:pPr>
              <w:jc w:val="center"/>
            </w:pPr>
            <w:r>
              <w:rPr>
                <w:rFonts w:ascii="宋体" w:hAnsi="宋体" w:eastAsia="宋体"/>
                <w:sz w:val="16"/>
              </w:rPr>
              <w:t>安全生产执法车辆运行维护费（万元）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1D478">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0B7A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63E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49AB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8DF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A349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89DA4">
            <w:pPr>
              <w:jc w:val="center"/>
            </w:pPr>
            <w:r>
              <w:rPr>
                <w:rFonts w:ascii="宋体" w:hAnsi="宋体" w:eastAsia="宋体"/>
                <w:sz w:val="16"/>
              </w:rPr>
              <w:t>=7.7473万元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8D88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A65C0">
            <w:pPr>
              <w:jc w:val="center"/>
            </w:pPr>
            <w:r>
              <w:rPr>
                <w:rFonts w:ascii="宋体" w:hAnsi="宋体" w:eastAsia="宋体"/>
                <w:sz w:val="16"/>
              </w:rPr>
              <w:t>未及时支出。</w:t>
            </w:r>
          </w:p>
        </w:tc>
      </w:tr>
      <w:tr w14:paraId="2FFF81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8DD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D00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6FE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44015">
            <w:pPr>
              <w:jc w:val="center"/>
            </w:pPr>
            <w:r>
              <w:rPr>
                <w:rFonts w:ascii="宋体" w:hAnsi="宋体" w:eastAsia="宋体"/>
                <w:sz w:val="16"/>
              </w:rPr>
              <w:t>维修安全生产执法办公场所费（万元）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7F19F">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29B6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639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E79F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897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4024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1B756">
            <w:pPr>
              <w:jc w:val="center"/>
            </w:pPr>
            <w:r>
              <w:rPr>
                <w:rFonts w:ascii="宋体" w:hAnsi="宋体" w:eastAsia="宋体"/>
                <w:sz w:val="16"/>
              </w:rPr>
              <w:t>=0.69万元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9DAA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73B8C">
            <w:pPr>
              <w:jc w:val="center"/>
            </w:pPr>
            <w:r>
              <w:rPr>
                <w:rFonts w:ascii="宋体" w:hAnsi="宋体" w:eastAsia="宋体"/>
                <w:sz w:val="16"/>
              </w:rPr>
              <w:t>未及时支出。</w:t>
            </w:r>
          </w:p>
        </w:tc>
      </w:tr>
      <w:tr w14:paraId="798749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907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9B2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F78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233CC">
            <w:pPr>
              <w:jc w:val="center"/>
            </w:pPr>
            <w:r>
              <w:rPr>
                <w:rFonts w:ascii="宋体" w:hAnsi="宋体" w:eastAsia="宋体"/>
                <w:sz w:val="16"/>
              </w:rPr>
              <w:t>安全生产安全资料印刷费（万元）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1833D">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EA0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DAA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7BFD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973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B442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AE252">
            <w:pPr>
              <w:jc w:val="center"/>
            </w:pPr>
            <w:r>
              <w:rPr>
                <w:rFonts w:ascii="宋体" w:hAnsi="宋体" w:eastAsia="宋体"/>
                <w:sz w:val="16"/>
              </w:rPr>
              <w:t>=3.4452万元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ED40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7BE1F">
            <w:pPr>
              <w:jc w:val="center"/>
            </w:pPr>
            <w:r>
              <w:rPr>
                <w:rFonts w:ascii="宋体" w:hAnsi="宋体" w:eastAsia="宋体"/>
                <w:sz w:val="16"/>
              </w:rPr>
              <w:t>未及时支出。</w:t>
            </w:r>
          </w:p>
        </w:tc>
      </w:tr>
      <w:tr w14:paraId="1809CE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FCB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F2A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52A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6DF14">
            <w:pPr>
              <w:jc w:val="center"/>
            </w:pPr>
            <w:r>
              <w:rPr>
                <w:rFonts w:ascii="宋体" w:hAnsi="宋体" w:eastAsia="宋体"/>
                <w:sz w:val="16"/>
              </w:rPr>
              <w:t>水费（万元）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AFBEF">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A844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676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68D1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EBE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8293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F7FD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4EC5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A2EA3">
            <w:pPr>
              <w:jc w:val="center"/>
            </w:pPr>
            <w:r>
              <w:rPr>
                <w:rFonts w:ascii="宋体" w:hAnsi="宋体" w:eastAsia="宋体"/>
                <w:sz w:val="16"/>
              </w:rPr>
              <w:t>未及时支出。</w:t>
            </w:r>
          </w:p>
        </w:tc>
      </w:tr>
      <w:tr w14:paraId="32A6FF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D1D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EBD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B45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1DC78">
            <w:pPr>
              <w:jc w:val="center"/>
            </w:pPr>
            <w:r>
              <w:rPr>
                <w:rFonts w:ascii="宋体" w:hAnsi="宋体" w:eastAsia="宋体"/>
                <w:sz w:val="16"/>
              </w:rPr>
              <w:t>电费（万元）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ACE1A">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0738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055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F29A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8A3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B806D">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57743">
            <w:pPr>
              <w:jc w:val="center"/>
            </w:pPr>
            <w:r>
              <w:rPr>
                <w:rFonts w:ascii="宋体" w:hAnsi="宋体" w:eastAsia="宋体"/>
                <w:sz w:val="16"/>
              </w:rPr>
              <w:t>=0.905985万元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3542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DBF9E">
            <w:pPr>
              <w:jc w:val="center"/>
            </w:pPr>
            <w:r>
              <w:rPr>
                <w:rFonts w:ascii="宋体" w:hAnsi="宋体" w:eastAsia="宋体"/>
                <w:sz w:val="16"/>
              </w:rPr>
              <w:t>未及时支出。</w:t>
            </w:r>
          </w:p>
        </w:tc>
      </w:tr>
      <w:tr w14:paraId="5F9444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F91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B58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5A2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B87CD">
            <w:pPr>
              <w:jc w:val="center"/>
            </w:pPr>
            <w:r>
              <w:rPr>
                <w:rFonts w:ascii="宋体" w:hAnsi="宋体" w:eastAsia="宋体"/>
                <w:sz w:val="16"/>
              </w:rPr>
              <w:t>电话费及视频会议系统网络费（万元）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94B08">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0E7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BB6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0AB9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993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283E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5D154">
            <w:pPr>
              <w:jc w:val="center"/>
            </w:pPr>
            <w:r>
              <w:rPr>
                <w:rFonts w:ascii="宋体" w:hAnsi="宋体" w:eastAsia="宋体"/>
                <w:sz w:val="16"/>
              </w:rPr>
              <w:t>=0.65万元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B58E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ED6AA">
            <w:pPr>
              <w:jc w:val="center"/>
            </w:pPr>
            <w:r>
              <w:rPr>
                <w:rFonts w:ascii="宋体" w:hAnsi="宋体" w:eastAsia="宋体"/>
                <w:sz w:val="16"/>
              </w:rPr>
              <w:t>未及时支出。</w:t>
            </w:r>
          </w:p>
        </w:tc>
      </w:tr>
      <w:tr w14:paraId="48926F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071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118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6BE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273AD">
            <w:pPr>
              <w:jc w:val="center"/>
            </w:pPr>
            <w:r>
              <w:rPr>
                <w:rFonts w:ascii="宋体" w:hAnsi="宋体" w:eastAsia="宋体"/>
                <w:sz w:val="16"/>
              </w:rPr>
              <w:t>安全执法人员差旅费（万元）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7D8B8">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731D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6E7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4A01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8B7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0780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4A174">
            <w:pPr>
              <w:jc w:val="center"/>
            </w:pPr>
            <w:r>
              <w:rPr>
                <w:rFonts w:ascii="宋体" w:hAnsi="宋体" w:eastAsia="宋体"/>
                <w:sz w:val="16"/>
              </w:rPr>
              <w:t>=6.9074万元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0E50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35C45">
            <w:pPr>
              <w:jc w:val="center"/>
            </w:pPr>
            <w:r>
              <w:rPr>
                <w:rFonts w:ascii="宋体" w:hAnsi="宋体" w:eastAsia="宋体"/>
                <w:sz w:val="16"/>
              </w:rPr>
              <w:t>未及时支出。</w:t>
            </w:r>
          </w:p>
        </w:tc>
      </w:tr>
      <w:tr w14:paraId="236F71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C49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114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7DE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69287">
            <w:pPr>
              <w:jc w:val="center"/>
            </w:pPr>
            <w:r>
              <w:rPr>
                <w:rFonts w:ascii="宋体" w:hAnsi="宋体" w:eastAsia="宋体"/>
                <w:sz w:val="16"/>
              </w:rPr>
              <w:t>安全生产方面的教育培训支出（万元）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2EA64">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AC2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FB0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07F5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4BC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BAFD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EE2C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6295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46532">
            <w:pPr>
              <w:jc w:val="center"/>
            </w:pPr>
            <w:r>
              <w:rPr>
                <w:rFonts w:ascii="宋体" w:hAnsi="宋体" w:eastAsia="宋体"/>
                <w:sz w:val="16"/>
              </w:rPr>
              <w:t>未及时支出。</w:t>
            </w:r>
          </w:p>
        </w:tc>
      </w:tr>
      <w:tr w14:paraId="58A882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B33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9E1C9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75798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7FD25">
            <w:pPr>
              <w:jc w:val="center"/>
            </w:pPr>
            <w:r>
              <w:rPr>
                <w:rFonts w:ascii="宋体" w:hAnsi="宋体" w:eastAsia="宋体"/>
                <w:sz w:val="16"/>
              </w:rPr>
              <w:t>降低安全生产事故发生率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32B12">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D98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D8D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F1F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5493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05C4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B439E">
            <w:pPr>
              <w:jc w:val="center"/>
            </w:pPr>
            <w:r>
              <w:rPr>
                <w:rFonts w:ascii="宋体" w:hAnsi="宋体" w:eastAsia="宋体"/>
                <w:sz w:val="16"/>
              </w:rPr>
              <w:tab/>
            </w: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B3F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F022B">
            <w:pPr>
              <w:jc w:val="center"/>
            </w:pPr>
          </w:p>
        </w:tc>
      </w:tr>
      <w:tr w14:paraId="436781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BDC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844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690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2283B">
            <w:pPr>
              <w:jc w:val="center"/>
            </w:pPr>
            <w:r>
              <w:rPr>
                <w:rFonts w:ascii="宋体" w:hAnsi="宋体" w:eastAsia="宋体"/>
                <w:sz w:val="16"/>
              </w:rPr>
              <w:t>保障社会和谐稳定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9C24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C8C8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2D5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EE6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B2AC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7ED3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6433F">
            <w:pPr>
              <w:jc w:val="center"/>
            </w:pPr>
            <w:r>
              <w:rPr>
                <w:rFonts w:ascii="宋体" w:hAnsi="宋体" w:eastAsia="宋体"/>
                <w:sz w:val="16"/>
              </w:rPr>
              <w:tab/>
            </w: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016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BDB22">
            <w:pPr>
              <w:jc w:val="center"/>
            </w:pPr>
          </w:p>
        </w:tc>
      </w:tr>
      <w:tr w14:paraId="2C3D6A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ED9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54D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6070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702C6">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19E6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7B6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C8B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472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8439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155F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37D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35F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E19C7">
            <w:pPr>
              <w:jc w:val="center"/>
            </w:pPr>
          </w:p>
        </w:tc>
      </w:tr>
      <w:tr w14:paraId="63C49B4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D445D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EB7F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B5E8F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AE9C6">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EEA8514"/>
        </w:tc>
      </w:tr>
    </w:tbl>
    <w:p w14:paraId="53F477F9">
      <w:r>
        <w:br w:type="page"/>
      </w:r>
    </w:p>
    <w:p w14:paraId="256BEEE0">
      <w:pPr>
        <w:spacing w:line="640" w:lineRule="exact"/>
        <w:ind w:firstLine="640"/>
        <w:jc w:val="both"/>
        <w:outlineLvl w:val="2"/>
      </w:pPr>
      <w:r>
        <w:rPr>
          <w:rFonts w:ascii="黑体" w:hAnsi="黑体" w:eastAsia="黑体"/>
          <w:sz w:val="32"/>
        </w:rPr>
        <w:t>十二、其他需说明的事项</w:t>
      </w:r>
    </w:p>
    <w:p w14:paraId="7C9DD44C">
      <w:pPr>
        <w:spacing w:line="580" w:lineRule="exact"/>
        <w:ind w:firstLine="640"/>
        <w:jc w:val="both"/>
      </w:pPr>
      <w:r>
        <w:rPr>
          <w:rFonts w:ascii="仿宋_GB2312" w:hAnsi="仿宋_GB2312" w:eastAsia="仿宋_GB2312"/>
          <w:b w:val="0"/>
          <w:sz w:val="32"/>
        </w:rPr>
        <w:t>本单位无其他需说明的事项。</w:t>
      </w:r>
    </w:p>
    <w:p w14:paraId="39D5518A">
      <w:r>
        <w:br w:type="page"/>
      </w:r>
    </w:p>
    <w:p w14:paraId="37BEB7E9">
      <w:pPr>
        <w:spacing w:line="240" w:lineRule="auto"/>
        <w:jc w:val="center"/>
        <w:outlineLvl w:val="1"/>
      </w:pPr>
      <w:r>
        <w:rPr>
          <w:rFonts w:ascii="黑体" w:hAnsi="黑体" w:eastAsia="黑体"/>
          <w:sz w:val="32"/>
        </w:rPr>
        <w:t>第三部分 专业名词解释</w:t>
      </w:r>
    </w:p>
    <w:p w14:paraId="73A40F1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C3DADF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8E22D9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947C41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E8289E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6D2929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41729A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6DF937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E07F49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744F10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377993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04835D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F0ABEB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40E84E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E74684D">
      <w:r>
        <w:br w:type="page"/>
      </w:r>
    </w:p>
    <w:p w14:paraId="40008571">
      <w:pPr>
        <w:spacing w:line="240" w:lineRule="auto"/>
        <w:jc w:val="center"/>
        <w:outlineLvl w:val="1"/>
      </w:pPr>
      <w:r>
        <w:rPr>
          <w:rFonts w:ascii="黑体" w:hAnsi="黑体" w:eastAsia="黑体"/>
          <w:sz w:val="32"/>
        </w:rPr>
        <w:t>第四部分 部门决算报表（见附表）</w:t>
      </w:r>
    </w:p>
    <w:p w14:paraId="3152F5C6">
      <w:pPr>
        <w:spacing w:line="240" w:lineRule="auto"/>
        <w:ind w:firstLine="640"/>
        <w:jc w:val="both"/>
      </w:pPr>
      <w:r>
        <w:rPr>
          <w:rFonts w:ascii="仿宋_GB2312" w:hAnsi="仿宋_GB2312" w:eastAsia="仿宋_GB2312"/>
          <w:b w:val="0"/>
          <w:sz w:val="32"/>
        </w:rPr>
        <w:t>一、《收入支出决算总表》</w:t>
      </w:r>
    </w:p>
    <w:p w14:paraId="38DA368C">
      <w:pPr>
        <w:spacing w:line="240" w:lineRule="auto"/>
        <w:ind w:firstLine="640"/>
        <w:jc w:val="both"/>
      </w:pPr>
      <w:r>
        <w:rPr>
          <w:rFonts w:ascii="仿宋_GB2312" w:hAnsi="仿宋_GB2312" w:eastAsia="仿宋_GB2312"/>
          <w:b w:val="0"/>
          <w:sz w:val="32"/>
        </w:rPr>
        <w:t>二、《收入决算表》</w:t>
      </w:r>
    </w:p>
    <w:p w14:paraId="4A66901F">
      <w:pPr>
        <w:spacing w:line="240" w:lineRule="auto"/>
        <w:ind w:firstLine="640"/>
        <w:jc w:val="both"/>
      </w:pPr>
      <w:r>
        <w:rPr>
          <w:rFonts w:ascii="仿宋_GB2312" w:hAnsi="仿宋_GB2312" w:eastAsia="仿宋_GB2312"/>
          <w:b w:val="0"/>
          <w:sz w:val="32"/>
        </w:rPr>
        <w:t>三、《支出决算表》</w:t>
      </w:r>
    </w:p>
    <w:p w14:paraId="2DF08D50">
      <w:pPr>
        <w:spacing w:line="240" w:lineRule="auto"/>
        <w:ind w:firstLine="640"/>
        <w:jc w:val="both"/>
      </w:pPr>
      <w:r>
        <w:rPr>
          <w:rFonts w:ascii="仿宋_GB2312" w:hAnsi="仿宋_GB2312" w:eastAsia="仿宋_GB2312"/>
          <w:b w:val="0"/>
          <w:sz w:val="32"/>
        </w:rPr>
        <w:t>四、《财政拨款收入支出决算总表》</w:t>
      </w:r>
    </w:p>
    <w:p w14:paraId="6A0F3461">
      <w:pPr>
        <w:spacing w:line="240" w:lineRule="auto"/>
        <w:ind w:firstLine="640"/>
        <w:jc w:val="both"/>
      </w:pPr>
      <w:r>
        <w:rPr>
          <w:rFonts w:ascii="仿宋_GB2312" w:hAnsi="仿宋_GB2312" w:eastAsia="仿宋_GB2312"/>
          <w:b w:val="0"/>
          <w:sz w:val="32"/>
        </w:rPr>
        <w:t>五、《一般公共预算财政拨款支出决算表》</w:t>
      </w:r>
    </w:p>
    <w:p w14:paraId="327295CA">
      <w:pPr>
        <w:spacing w:line="240" w:lineRule="auto"/>
        <w:ind w:firstLine="640"/>
        <w:jc w:val="both"/>
      </w:pPr>
      <w:r>
        <w:rPr>
          <w:rFonts w:ascii="仿宋_GB2312" w:hAnsi="仿宋_GB2312" w:eastAsia="仿宋_GB2312"/>
          <w:b w:val="0"/>
          <w:sz w:val="32"/>
        </w:rPr>
        <w:t>六、《一般公共预算财政拨款基本支出决算表》</w:t>
      </w:r>
    </w:p>
    <w:p w14:paraId="34E7C73E">
      <w:pPr>
        <w:spacing w:line="240" w:lineRule="auto"/>
        <w:ind w:firstLine="640"/>
        <w:jc w:val="both"/>
      </w:pPr>
      <w:r>
        <w:rPr>
          <w:rFonts w:ascii="仿宋_GB2312" w:hAnsi="仿宋_GB2312" w:eastAsia="仿宋_GB2312"/>
          <w:b w:val="0"/>
          <w:sz w:val="32"/>
        </w:rPr>
        <w:t>七、《政府性基金预算财政拨款收入支出决算表》</w:t>
      </w:r>
    </w:p>
    <w:p w14:paraId="5739B263">
      <w:pPr>
        <w:spacing w:line="240" w:lineRule="auto"/>
        <w:ind w:firstLine="640"/>
        <w:jc w:val="both"/>
      </w:pPr>
      <w:r>
        <w:rPr>
          <w:rFonts w:ascii="仿宋_GB2312" w:hAnsi="仿宋_GB2312" w:eastAsia="仿宋_GB2312"/>
          <w:b w:val="0"/>
          <w:sz w:val="32"/>
        </w:rPr>
        <w:t>八、《国有资本经营预算财政拨款收入支出决算表》</w:t>
      </w:r>
    </w:p>
    <w:p w14:paraId="0441970E">
      <w:pPr>
        <w:spacing w:line="240" w:lineRule="auto"/>
        <w:ind w:firstLine="640"/>
        <w:jc w:val="both"/>
      </w:pPr>
      <w:r>
        <w:rPr>
          <w:rFonts w:ascii="仿宋_GB2312" w:hAnsi="仿宋_GB2312" w:eastAsia="仿宋_GB2312"/>
          <w:b w:val="0"/>
          <w:sz w:val="32"/>
        </w:rPr>
        <w:t>九、《财政拨款“三公”经费支出决算表》</w:t>
      </w:r>
    </w:p>
    <w:p w14:paraId="37585E03">
      <w:pPr>
        <w:spacing w:line="240" w:lineRule="auto"/>
        <w:ind w:firstLine="640"/>
        <w:jc w:val="both"/>
      </w:pPr>
    </w:p>
    <w:p w14:paraId="153C332C">
      <w:pPr>
        <w:spacing w:line="240" w:lineRule="auto"/>
        <w:ind w:firstLine="640"/>
        <w:jc w:val="both"/>
      </w:pPr>
    </w:p>
    <w:p w14:paraId="08E49124">
      <w:pPr>
        <w:spacing w:line="240" w:lineRule="auto"/>
        <w:ind w:firstLine="640"/>
        <w:jc w:val="both"/>
      </w:pPr>
    </w:p>
    <w:p w14:paraId="0BAACBAD">
      <w:pPr>
        <w:spacing w:line="240" w:lineRule="auto"/>
        <w:ind w:firstLine="640"/>
        <w:jc w:val="both"/>
      </w:pPr>
    </w:p>
    <w:p w14:paraId="14A0FA9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4515DA2-EB39-4762-B861-77892BC0974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AB29CA4-A6A7-455C-BE89-7D3F2EBF48D7}"/>
  </w:font>
  <w:font w:name="仿宋_GB2312">
    <w:panose1 w:val="02010609030101010101"/>
    <w:charset w:val="86"/>
    <w:family w:val="modern"/>
    <w:pitch w:val="default"/>
    <w:sig w:usb0="00000001" w:usb1="080E0000" w:usb2="00000000" w:usb3="00000000" w:csb0="00040000" w:csb1="00000000"/>
    <w:embedRegular r:id="rId3" w:fontKey="{6AE7D574-88A2-468E-BDC8-ED9D83CBC52B}"/>
  </w:font>
  <w:font w:name="楷体_GB2312">
    <w:panose1 w:val="02010609030101010101"/>
    <w:charset w:val="86"/>
    <w:family w:val="auto"/>
    <w:pitch w:val="default"/>
    <w:sig w:usb0="00000001" w:usb1="080E0000" w:usb2="00000000" w:usb3="00000000" w:csb0="00040000" w:csb1="00000000"/>
    <w:embedRegular r:id="rId4" w:fontKey="{76F59051-5931-41FB-87AE-A0815DBB6D1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BE612F2"/>
    <w:rsid w:val="0C3613A3"/>
    <w:rsid w:val="0C7227A7"/>
    <w:rsid w:val="0DCA6EF7"/>
    <w:rsid w:val="0E4B1576"/>
    <w:rsid w:val="0EA04331"/>
    <w:rsid w:val="0F9811B3"/>
    <w:rsid w:val="11E15093"/>
    <w:rsid w:val="120E0809"/>
    <w:rsid w:val="166444E5"/>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AE15CAC"/>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1801923"/>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E851558"/>
    <w:rsid w:val="5F02557F"/>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7022</Words>
  <Characters>7846</Characters>
  <Lines>0</Lines>
  <Paragraphs>0</Paragraphs>
  <TotalTime>18</TotalTime>
  <ScaleCrop>false</ScaleCrop>
  <LinksUpToDate>false</LinksUpToDate>
  <CharactersWithSpaces>7854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2025-09-15T08:20:58Z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