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24年县级27家企业购买项目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阿克陶县应急管理局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阿克陶县应急管理局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李永刚</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2025年04月03日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本项目《政府购买服务管理办法》（中华人民共和国财政部第102号令）相关要求，按照自治区、自治州关于安全生产工作相关部署，为了进一步抓好抓实抓细安全生产工作，有效防洪遏制安全生产事故发生，提出由政府为非矿山、危险化学品、工贸等27家安全生产工作风险系数高，安全责任重大的领域购买服务，聘请第三方机构指导帮助开展执法检查工作。通过该项目实施，保证了27家企业购买服务工作需要，提升企业安全管理水平，促进我县安全生产形势稳定。</w:t>
        <w:br/>
        <w:t>2.主要内容及实施情况 （1）主要内容 该项目资金主要用于保证27家企业购买服务工作需要，提升对企业的安全管理水平，促进我县安全生产形势稳定。</w:t>
        <w:br/>
        <w:t>（2）实施情况 截至2024年12月预算执行率为0%，本项目年初规划时，财政预算已将75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</w:t>
        <w:br/>
        <w:t>3.项目实施主体 该项目由阿克陶县应急管理局实施，资金主要用于27家企业购买服务工作需要，提升对企业的安全管理水平，促进我县安全生产形势稳定。</w:t>
        <w:br/>
        <w:t>资金投入和使用情况 根据《中共阿克陶县委员会财经委员会会议纪要》（摘要）陶党财政字[2022]2号第八条、《阿克陶县第十七届人民政府第二十五次常务会会议纪要（节选）陶政阅[2022]20号第三条第三点，2024年度安排下达资金75万元，为县级财力资金，最终确定项目资金总数为75万元。其中：中央财政拨款0万元，自治区财政拨款0万元，本级财政拨款0万元，上年结余0万元。截至2024年12月31日，实际支出0万元，预算执行率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（二）项目绩效目标。包括总体目标和阶段性目标。</w:t>
        <w:br/>
        <w:t>1.项目绩效总目标 该项目资金主要用于保证27家企业购买服务工作需要，提升企业安全管理水平，促进我县安全生产形势稳定。</w:t>
        <w:br/>
        <w:t>2.阶段性目标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（1）项目产出目标 ①数量指标 “保障企业数（家）”指标，预期指标值为=27家； ②质量指标 “政府采购执行率（%）”指标，预期指标值为=100%； ③时效指标 “项目完成时限（月）”指标，预期指标值为=12月；</w:t>
        <w:br/>
        <w:t>④成本指标</w:t>
        <w:br/>
        <w:t>“27家企业购买服务资金（万元）”指标，预期指标值为=75万元； （2）项目效益目标 ①社会效益 “保障企业安全有序的发展”指标，预期指标值为保障；</w:t>
        <w:br/>
        <w:t>“持续推进社会稳定长治久安”指标，预期指标值为推进；</w:t>
        <w:br/>
        <w:t>（3）项目满意度目标 服务对象满意度指标 受益企业满意度（%）指标，预期指标值为≥95%。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2.绩效评价对象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3.绩效评价范围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本次评价坚持定量优先、定量与定性相结合的方式，始终遵循科学规范、公正公开、分级分类、绩效相关的基本原则。通过24年县级27家企业购买项目进行绩效评价，旨在了解项目资金使用和项目管理情况、取得的成绩及效益，进而分析在政策执行、预算资金安排、项目实施等方面存在的问题并提出针对性建议。本次绩效评价遵循的原则包括： （1）科学公正。绩效评价应当运用科学合理的方法，按照规范的程序，对项目绩效进行客观、公正的反映。 （2）统筹兼顾。单位自评、部门评价和财政评价应职责明确，各有侧重，相互衔接。单位自评应由项目单位自主实施，即“谁支出、谁自评”。部门评价和财政评价应在单位自评的基础上开展，必要时可委托第三方机构实施。 （3）激励约束。绩效评价结果应与预算安排、政策调整、改进管理实质性挂钩，体现奖优罚劣和激励相容导向，有效要安排、低效要压减、无效要问责。 （4）公开透明。绩效评价结果应依法依规公开，并自觉接受社会监督。 2.绩效评价指标体系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一级指标为：决策、过程、产出、效益。 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3.绩效评价方法 本次绩效评价方法的选用坚持简便有效的原则采用成本效益分析法、比较法、综合指数评价法、公众评判法等多种方法，具体评价方法如下： （1）成本效益分析法，是指将一定时期内总成本与总效益进行对比分析，以评价绩效目标实现程度。 （2）比较法，通过整理本项目相关资料和数据，评价数量指标的完成情况；通过分析项目的实施情况与绩效目标实现情况，评价项目实施的效果；通过分析项目资金使用情况及产生的效果，评价预算资金分配的合理性。 （3）综合指数评价法，是指把各项绩效指标的实际水平，对照评价标准值，分别计算各项指标评价得分，再按照设定的各项指标权数计算出综合评价得分，分析评价绩效目标实现情况的评价方法。 （4）公众评判法，评价组采用实地访谈、远程访谈相结合方式，对本项目的实施情况进行充分调研，了解掌握资金分配、资金管理、资金使用、制度建设、制度执行情况。采用问卷调查方式，对受益对象开展满意度调查，进行综合评价。 4.绩效评价标准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本次评价设计了评价方案、评价指标体系，通过资料分析、调研、访谈满意度调查等方式形成评价结论，在与项目单位沟通后确定评价意见，并出具评价报告。 第一阶段：前期准备。认真学习相关要求与规定，成立绩效评价工作组，作为绩效评价工作具体实施机构。成员构成如下： 阿不都克尤木？阿巴斯任评价组组长，职务为阿克陶县应急管理局执法监察大队队长，绩效评价工作职责为负责全盘工作。 李永刚任评价组副组长，绩效评价工作职责为对项目实施情况进行实地调查。 王丽、买买提？米吉提任评价组成员，绩效评价工作职责为负责资料审核等工作。 第二阶段：组织实施。经评价组通过实地调研等方式，采用综合分析法对项目的决策、管理、绩效进行的综合评价分析。 第三阶段：分析评价。首先按照指标体系进行定量、定性分析。其次开展量化打分、综合评价工作，形成初步评价结论。最后归纳整体项目情况与存在问题，撰写部门绩效评价报告。 第四阶段：撰写与提交评价报告 项目撰写绩效评价报告，按照财政局大平台绩效系统中统一格式和文本框架撰写绩效评价报告。 第五阶段：归集档案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评价组对照项目绩效评价指标体系，从决策、过程、产出和效益四个维度，通过数据采集、实地调研和问卷访谈等方式，对“24年县级27家企业购买项目”项目绩效进行客观公正的评价，本项目总得分为25分，绩效评级属于“差”。其中，决策类指标得分20分，过程类指标得分5分，产出类指标得分0分，效益类指标得分0分。 （二）综合评价结论 经评价，本项目未达到年初设立的绩效目标，具体表现在：24年县级27家企业购买项目共1项任务已完成0项。</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1）立项依据充分性：《关于下达阿克陶县本级2024年度部门预算指标的通知》陶财预【2024】1号，并结合阿克陶县应急管理局职责组织实施。围绕阿克陶县应急管理局2024年度工作重点和工作计划制定经费预算，根据评分标准，该指标不扣分，得3分。 （2）立项程序规范性：根据决策依据编制工作计划和经费预算，经过与阿克陶县应急管理局财经领导小组进行沟通、筛选确定经费预算计划，上局务会研究确定最终预算方案，根据评分标准，该指标不扣分，得2分。 （3）绩效目标合理性：制定了实施方案，明确了总体思路及目标、并对任务进行了详细分解，对目标进行了细化，根据评分标准，该指标不扣分,得3分。 （4）绩效指标明确性：将项目绩效目标细化分解为具体的绩效指标，根据评分标准，该指标不扣分，得2分。 （5）预算编制科学性：预算编制按照《关于下达阿克陶县本级2024年度部门预算指标的通知》陶财预【2024】1号文件金额下拨，实际完成内容与项目内容匹配，项目投资额与工作任务相匹配，根据评分标准，该指标不扣分，得5分。 （6）资金分配合理性：资金分配按照根据《关于下达阿克陶县本级2024年度部门预算指标的通知》陶财预【2024】1号文件要求，资金分配与实际相适应，根据评分标准，该指标不扣分，得5分。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项目过程类指标包括资金管理和组织实施两方面的内容，由5个三级指标构成，权重分为20分，实际得分5分，得分率为100%。 （1）资金到位率：该项目总投资75万元，阿克陶县财政局实际下达经费75万元，其中当年财政拨款75万元，上年结转资金0万元，财政资金足额拨付到位，根据评分标准，该指标不扣分，得5分。 （2）预算执行率：本项目申请预算金额为75万元，预算批复实际下达金额为75万元截至2024年12月31日，资金执行0万元，资金执行率0%。根据评分标准，该指标不得分，得0分。 （3）资金使用合规性：根据《关于下达阿克陶县本级2024年部门预算的通知》陶财预【2024】1号文件要求，项目资金支出总体未按照预算执行。根据评分标准，该指标不得分，得0分。 （4）管理制度健全性：该项目严格按照《阿克陶县应急管理局财务制度》及根据《关于下达阿克陶县本级2024年部门预算的通知》陶财预【2024】1号相关的制度和管理规定实施，项目资金支出总体未按照预算执行。根据评分标准，该指标不扣分，得0分。 （5）制度执行有效性：项目资金支出总体未按照预算执行。根据评分标准，该指标不扣分，得0分。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项目产出类指标包括产出数量、产出质量、产出时效、产出成本四方面的内容，由4个三级指标构成，权重分为40分，实际得分0分，得分率为0%。 （1）对于“产出数量” “保障企业数0家”，与预期目标不一致，根据评分标准，该指标不得分，得0分。</w:t>
        <w:br/>
        <w:t>（2）对于“产出质量”： “政府采购执行率（%）”指标，预期指标值为=100%；；预期目标一致，根据评分标准，该指标不得分，得0分。 （3）对于“产出时效”： “项目未完成”，与预期目标指标不一致，根据评分标准，该指标不得分，得0分。 （4）对于“产出成本”： “27家企业购买服务资金0万元”，与预期目标指标不一致，根据评分标准，该指标不得分，得0分。 合计得0分。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项目效益类指标包括项目效益1个方面的内容，由3个三级指标构成，权重分为20分，实际得分0分，得分率为0%。 （1）实施效益指标： 对于“社会效益指标”： 保障企业安全有序的发展，与预期指标不一致，根据评分标准，该指标不得分，得0分。</w:t>
        <w:br/>
        <w:t>持续推进社会稳定长治久安，与预期指标不一致，根据评分标准，该指标不得分，得0分。</w:t>
        <w:br/>
        <w:t xml:space="preserve">实施效益指标合计得0分。 </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对于满意度指标：“受益企业满意度95%”，与预期目标不一致，根据评分标准，该指标不得分，得0分。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2．加强宣传，加强对各项制度的执行力度，杜绝有令不行、有禁不止的情况发生。 （二）存在问题及原因分析 本项目年初规划时，财政预算已将75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三是建议项目实施单位做好项目绩效跟踪监控工作，对实际开展工作与预期目标值产生较大偏差情况，应及时做好偏差原因分析和纠偏工作，不断提升绩效目标与项目实际工作的匹配度。 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三是建议项目实施单位做好项目绩效跟踪监控工作，对实际开展工作与预期目标值产生较大偏差情况，应及时做好偏差原因分析和纠偏工作，不断提升绩效目标与项目实际工作的匹配度。 2.建议加强预算资金管理，严格落实项目申报、专家评审、确定项目后进行资金分配与资金拨付，规范资金拨付流程。</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