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2024年社区基本运转经费（县级）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阿克陶县慕士塔格城区服务中心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阿克陶县慕士塔格城区服务中心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康椤</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社区党建工作经费（县级）项目实施前期、过程及效果，评价财政预算资金使用的效率及效益。2024年社区基本运转经费项目资金285万元，其中：财政资金285万元，其他资金0万元。该项目保障了阿克陶县慕士塔格城区服务中心及下辖19个分社区党支部正常运转，用于采购20个党支部一年办公用品12次及耗材等日常开支，通过该项目的实施，提升全县社区党员更高的服务质量，保障各项正常的工作顺利开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教育居民履行依法应尽的义务，开展多种形式的社会主义精神文明建设活动:办理本居住区的公共事务和公益事业;调解民间纠纷;协助维护社会治安;协助人民政府或者它的派出机关做好与居民利益有关的公共卫生、计划生育、优抚救济、青少年教育等项工作；向人民政府或者它的派出机关反映居民的意见、要求和提出的建义。</w:t>
      </w:r>
      <w:r>
        <w:rPr>
          <w:rStyle w:val="17"/>
          <w:rFonts w:hint="eastAsia" w:ascii="仿宋" w:hAnsi="仿宋" w:eastAsia="仿宋" w:cs="仿宋"/>
          <w:b w:val="0"/>
          <w:bCs w:val="0"/>
          <w:spacing w:val="-4"/>
          <w:sz w:val="32"/>
          <w:szCs w:val="32"/>
        </w:rPr>
        <w:tab/>
        <w:t/>
      </w:r>
      <w:r>
        <w:rPr>
          <w:rStyle w:val="17"/>
          <w:rFonts w:hint="eastAsia" w:ascii="仿宋" w:hAnsi="仿宋" w:eastAsia="仿宋" w:cs="仿宋"/>
          <w:b w:val="0"/>
          <w:bCs w:val="0"/>
          <w:spacing w:val="-4"/>
          <w:sz w:val="32"/>
          <w:szCs w:val="32"/>
        </w:rPr>
        <w:tab/>
        <w:t/>
      </w:r>
      <w:r>
        <w:rPr>
          <w:rStyle w:val="17"/>
          <w:rFonts w:hint="eastAsia" w:ascii="仿宋" w:hAnsi="仿宋" w:eastAsia="仿宋" w:cs="仿宋"/>
          <w:b w:val="0"/>
          <w:bCs w:val="0"/>
          <w:spacing w:val="-4"/>
          <w:sz w:val="32"/>
          <w:szCs w:val="32"/>
        </w:rPr>
        <w:tab/>
        <w:t/>
      </w:r>
      <w:r>
        <w:rPr>
          <w:rStyle w:val="17"/>
          <w:rFonts w:hint="eastAsia" w:ascii="仿宋" w:hAnsi="仿宋" w:eastAsia="仿宋" w:cs="仿宋"/>
          <w:b w:val="0"/>
          <w:bCs w:val="0"/>
          <w:spacing w:val="-4"/>
          <w:sz w:val="32"/>
          <w:szCs w:val="32"/>
        </w:rPr>
        <w:tab/>
        <w:t/>
      </w:r>
      <w:r>
        <w:rPr>
          <w:rStyle w:val="17"/>
          <w:rFonts w:hint="eastAsia" w:ascii="仿宋" w:hAnsi="仿宋" w:eastAsia="仿宋" w:cs="仿宋"/>
          <w:b w:val="0"/>
          <w:bCs w:val="0"/>
          <w:spacing w:val="-4"/>
          <w:sz w:val="32"/>
          <w:szCs w:val="32"/>
        </w:rPr>
        <w:tab/>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本项目立项（实施）符合国家和自治区相关工作要求，加快推进了社区党建工作经费（县级）的持续健康发展，符合国家的政策导向，不存在负面违规内容，实施效益明显，项目立项（实施）切实可行。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该项目由慕士塔格城区服务中心单位实施，内设4个科室，分别是：综合办公室、财务室、综合业务室、网格化服务中心。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阿克陶县慕士塔格城区服务中心为县人民政府直属的公益一类正科级事业单位。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（一）宣传贯彻党和国家的方针政策，宣传宪法、法律、法规，维护居民的合法权益，教育居民履行法律义务，爱护公共财产，开展多种形式的社会主义精神文明建设活动。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（二）开展基层组织建设和群众组织建设，承担退休人员社会管理工作。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（三）贯彻落实县委、县政府各项决策，组织实施各项活动。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（四）负责协调辖区内公共环境管理及服务工作。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（五）管理待业人员、外来人口、临时居住人员，协助机关部门开展就业再就业工作。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（六）负责社会治安综合治理及维护稳定工作，接待群众来信来访，调解群众纠纷，开展宗教事务管理，保障辖区社会稳定。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（七）负责指导和组织开展群众性文化、卫生保健、科普教育、体育健身等活动。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（八）办理城区的公共事务和公益事业，协助搞好计划生育、民政社保、优抚救济、青少年教育等社会服务与管理工作。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（九）反民</w:t>
      </w:r>
      <w:r>
        <w:rPr>
          <w:rStyle w:val="17"/>
          <w:rFonts w:hint="eastAsia" w:ascii="仿宋" w:hAnsi="仿宋" w:eastAsia="仿宋" w:cs="仿宋"/>
          <w:b w:val="0"/>
          <w:bCs w:val="0"/>
          <w:spacing w:val="-4"/>
          <w:sz w:val="32"/>
          <w:szCs w:val="32"/>
          <w:lang w:eastAsia="zh-CN"/>
        </w:rPr>
        <w:t>映</w:t>
      </w:r>
      <w:bookmarkStart w:id="0" w:name="_GoBack"/>
      <w:bookmarkEnd w:id="0"/>
      <w:r>
        <w:rPr>
          <w:rStyle w:val="17"/>
          <w:rFonts w:hint="eastAsia" w:ascii="仿宋" w:hAnsi="仿宋" w:eastAsia="仿宋" w:cs="仿宋"/>
          <w:b w:val="0"/>
          <w:bCs w:val="0"/>
          <w:spacing w:val="-4"/>
          <w:sz w:val="32"/>
          <w:szCs w:val="32"/>
        </w:rPr>
        <w:t>意，掌握各类动态，提出建设性社会管理建议。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（十）指导、推动、促进社区开展各项工作。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（十一）完成上级交办的其他工作。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综合办公室。负责统筹协调办公室、党建等工作，召集各类会议组织工作，公务活动以及公务接待工作，印章管理，库房管理，文书档案管理及其他事务。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财务室。认真贯彻执行党和国家的方针政策、法律法规，维护财经纪律，加强财务管理，建立完善单位内部控制制度，规范财务工作;负责单位各项资金使用、管理工作，严格按规定办理财务收支;负责编制年度部门预决算报表，做好项目申报、实施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综合业务室。配合相关部门做好计划生育、民政社保、住房保障、优抚救济、救灾救济、退役军人、妇联等方面服务管理工作。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网格化服务中心。负责司法、民宗统战、扫黑除恶、平安建设、矛盾纠纷化解、信访、值班备勤、维稳指挥部、综治中心等方面服务工作。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编制人数16人，其中：行政人员编制13人、工勤0人、参公0人、事业编制3人。实有在职人数74人，其中：行政在职0人、工勤0人、参公0人、事业在职74人。离退休人员14人，其中：行政退休人员3人、事业退休11人。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2024年度本级财力安排下达资金285万元，为2024年社区基本运转经费（县级）资金，最终确定项目资金总数为285万元。其中：中央财政拨款0万元，自治区财政拨款0万元，本级财政拨款285万元，上年结余0万元。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截至2024年12月31日，实际支出74.9万元，预算执行率26%。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保障了阿克陶县慕士塔格城区服务中心及下辖19个分社区党支部正常运转，用于采购20个党支部一年办公用品12次及耗材等日常开支，通过该项目的实施，提升全县社区党员更高的服务质量，保障各项正常的工作顺利开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“涉及采购的社区数量（个）”指标，预期指标值为=20个；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“缴纳水电费次数（次）”指标，预期指标值为≥12次；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“社区维修次数（次）”指标，预期指标值为≥6次；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“涉及采购的批次（次）”指标，预期指标值为≥12次。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“采购办公用品及耗材合格率（%）”指标，预期指标值为＝100%。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“项目完成时限（月）”指标，预期指标值为=12月，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“涉及采购办公用品资金（万元）”指标，预期指标值为=170万元；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“涉及缴纳水电费资金（万元）（万元）”指标，预期指标值为=35万元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“涉及维修办公场所资金（万元）（万元）”指标，预期指标值为=80万元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“保障社区干部职工更好的服务居民”指标，预期指标值为保障；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社区党建工作经费（县级）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张勇任评价组组长，职务为党组书记、主任，绩效评价工作职责为负责全盘工作。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康椤任评价组副组长，职务为党组成员、副主任，绩效评价工作职责为对项目实施情况进行实地调查。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袁菁任评价组成员，绩效评价工作职责为负责资料审核等工作。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社区党建工作经费（县级）”项目绩效进行客观公正的评价，本项目总得分为83.7分，绩效评级属于“良”。其中，决策类指标得分20分，过程类指标得分16.31分，产出类指标得分27.39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保障2024年社区基本支出，成立了专门的领导小组，进行了专题会议研究，单位内控制度健全、组织保障到位，经费保障充足，项目实施中监督检查、绩效管理监督到位，做到制度在先，有据可依。此项目资金投入较为合理、保障较为完备、可行性较强。</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本项目实施符合国家和自治区相关工作要求，加快推进了社区工作的持续健康发展，符合国家的政策导向，不存在负面违规内容，实施效益明显，项目实施切实可行。并结合阿克陶县慕士塔格城区服务中心职责组织实施。围绕阿克陶县慕士塔格城区服务中心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慕士塔格城区服务中心财经领导小组进行沟通、筛选确定经费预算计划，上党组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（5）预算编制科学性：预算编制经过本级财力安排95万元下拨，实际完成内容与项目内容匹配，项目投资额与工作任务相匹配，根据评分标准，该指标不扣分，得5分。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项目资金用于城区服务中心公益性岗位发放工资以及缴纳各类社保，通过该项目的实施保证公益性岗位人员工资的正常发放。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 个三级指标构成，权重分为20 分，实际得分20分，得分率为 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（1）资金到位率：该项目总投资285 万元，地方财政局实际下达经费 285 万元，其中当年财政拨款285 万元，上年结转资金 0 万元，财政资金足额拨付到位，根据评分标准，该指标不扣分，得 5 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（2）预算执行率：本项目申请预算金额为285 万元，预算批复实际下达金额为 285 万元截至2024 年12 月31 日，资金执行 74.9 万元，资金执行率 26.28%。项目资金支出总体能够按照预算执行，根据评分标准，该指标不扣分，得1.31 分。（3）资金使用合规性：符合预算批复规定用途，不存在截留、挤占、挪用、虚列支出等情况，未发现违规使用情况，根据评分标准，该指标不扣分，得5 分。（4）管理制度健全性：该项目严格按照《阿克陶县慕士塔格城区服务中心财务制度》及 2024 年社区基本运转经费（县级）相关的制度和管理规定实施，对财政专项资金进行严格管理，基本做到了专款专用，根据评分标准，该指标不扣分，得2分。（5）制度执行有效性：由部门提出经费预算支出可行性方案，经过与财经领导小组沟通后，报局务会会议研究执行，财务对资金的使用合法合规性进行监督，年底对资金使用效果进行自评，根据评分标准，该指标不扣分，得3 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项目产出类指标包括产出数量、产出质量、产出时效、产出成本四方面的内容，由 4 个三级指标构成，权重分为40分，实际得分 27.39 分，得分率为68.47%。（1）对于“产出数量”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涉及采购的社区数量（个），与预期目标一致，根据评分标准，该指标不扣分，得 2 分。“缴纳水电费次数（次），与预期目标一致，根据评分标准，该指标不扣分，得 2 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”涉及采购的 12 次”，与预期目标一致，根据评分标准，该指标不扣分，得 3 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“社区维修次数（次）”，与预期目标一致，根据评分标准，该指标不扣分，得 3 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：采购办公用品及耗材合格率100%，与预期目标一致，根据评分标准，该指标不扣分，得5 分。（3）对于“产出时效”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 100%，与预期目标一致，根据评分标准，该指标不扣分，得 2 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项目完成时限（月），与预期目标一致，根据评分标准，该指标不扣分，得 3 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：“涉及采购办公用品资金（万元）”预期目标一致，根据评分标准，该指标扣 8.24 分，得1.76 分。”涉及维修办公场所资金（万元）”，预期目标一致，根据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评分标准，该指标不扣分，得5 分。“社区维修次数（次）”，预期目标一致，根据评分标准，该指标扣 4.37 分，得 0.63 分。项目累计支付 12.61 万元，与预期目标存在偏差，根据评分标准，该指标扣 11.99 分，得7.39 分。合计得 27.39 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项目效益类指标包括项目效益1 个方面的内容，由1个三级指标构成，权重分为 20 分，实际得分20 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保障社区干部职工更好的服务居民，与预期指标一致，根据评分标准，该指标不扣分，得10 分。实施效益指标合计得 10 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对于满意度指标：受益群众满意度95%，与预期目标一致，根据评分标准，该指标不扣分，得10 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2.资金管理方面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3.项目管理方面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八、其他需要说明的问题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28A601C"/>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2025-10-16T05:42:52Z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