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2024年水管单位公益性人员补助</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阿克陶县水利局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阿克陶县水利管理站</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晁卫国</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水是农业的命脉，也是民生的基础保障。阿克陶县水利局肩负着保障全县水资源合理利用、水利工程正常运行以及维护群众用水权益的重任。随着阿克陶县水利事业的发展，各类水利设施的日常运维管理需求日益增长。为确保水利工程能够持续、稳定、安全地运行，为全县农业灌溉、居民生活用水等提供坚实支撑，需要专业人员进行常态化的维护与管理。在此背景下，设立水管单位公益性人员补助项目，旨在吸引和留住专业人员投身水利设施管护工作，提高水利工程的运行效率，保障全县用水安全，推动水利事业的可持续发展。</w:t>
        <w:br/>
        <w:t xml:space="preserve"> </w:t>
        <w:br/>
        <w:t>2.主要内容及实施情况 </w:t>
        <w:br/>
        <w:t>（1）主要内容 </w:t>
        <w:br/>
        <w:t>该项目资金主要用于补助水管单位公益性岗位人员的工资及相关费用支出。公益性岗位人员承担着全县范围内各类水利设施的巡查、维护、保养任务，包括但不限于干渠、支渠、斗渠的渠道清淤、堤坝加固；水闸、泵站等水利设施的日常检查与维修；以及协助开展水资源监测、水费征收等工作，确保水利工程设施始终处于良好运行状态，保障水资源的合理调配与高效利用。</w:t>
        <w:br/>
        <w:t></w:t>
        <w:br/>
        <w:t>（2）实施情况 </w:t>
        <w:br/>
        <w:t>在人员招聘与管理方面，阿克陶县水利局严格按照相关规定和程序，面向社会公开招聘符合条件的人员，充实到水管单位公益性岗位。招聘过程中，对应聘人员的专业技能、工作经验、责任心等方面进行全面考察，确保录用人员具备胜任岗位工作的能力。在人员管理上，建立了完善的岗位责任制和绩效考核制度，明确每位公益性岗位人员的工作职责和任务，定期对其工作表现进行考核评估，根据考核结果发放补助资金，激励员工积极履行职责 。在资金管理方面，严格遵循专款专用原则，对项目资金进行单独核算、专户管理。财政局及时下达项目资金，水利局根据工程实际进度和人员工作情况，按时、足额发放公益性人员补助，确保资金使用规范、透明，杜绝截留、挪用等违规现象的发生。同时，定期对资金使用情况进行审计监督，保障资金安全，提高资金使用效益。在项目实施过程中，水利局还加强了对公益性岗位人员的培训与指导，定期组织专业技术培训，邀请行业专家进行授课，提升工作人员的业务水平和专业技能，使其能够更好地适应水利设施管护工作的需要。</w:t>
        <w:br/>
        <w:t></w:t>
        <w:br/>
        <w:t>3.项目实施主体 </w:t>
        <w:br/>
        <w:t>（1）机构设置及人员情况</w:t>
        <w:br/>
        <w:t></w:t>
        <w:br/>
        <w:t>阿克陶县水利局行政编制6人，工勤编制1人，项目办事业编制4人，河长办事业编制3人，遗属人员及援疆干部9人，实有人数61人，其中：在职12人，自聘12人，退休29人。</w:t>
        <w:br/>
        <w:t xml:space="preserve"> </w:t>
        <w:br/>
        <w:t>（2）主要职能</w:t>
        <w:br/>
        <w:t></w:t>
        <w:br/>
        <w:t>（一）负责保障水源的合理开发利用。组织制定全县水利发展战略规划，组织编制阿克陶县重大水资源发展规划，重要河流湖泊流域综合规划、防洪规划等重大水利规划。 </w:t>
        <w:br/>
        <w:t>（二）负责生活、生产经营和生态环境用水的统筹和保障。组织实施最严格水资源管理制度，实施水资源的统一监督管理，负责重要流域、区域以及重大调水工程的水资源调度。组织实施取水许可、水资源论证和防洪论证制度，指导水利行业供水工作。 </w:t>
        <w:br/>
        <w:t>（三）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 </w:t>
        <w:br/>
        <w:t>（四）负责水资源保护工作。组织编制水资源保护规划。负责饮用水水源保护有关工作和地下水开发利用及地下水资源管理保护；组织实施地下水超采区综合治理。 </w:t>
        <w:br/>
        <w:t>（五）负责节约用水工作。组织编制节约用水规划，制定有关标准，并监督实施，组织实施用水总量控制等管理制度，推动节水型社会建设工作。 </w:t>
        <w:br/>
        <w:t>（六）负责水利设施、水域及其岸线的管理、保护与综合利用。组织水利设施网络建设。组织实施重要河流湖泊及河口的治理、开发和保护，河流水生态保护与修护、河湖生态流量水量管理以及河湖水系联通工作。 </w:t>
        <w:br/>
        <w:t>（七）组织实施、指导、监督水利工程建设与运行管理。组织实施具有控制性跨区域流域的重要水利工程的建设与运行管理。指导监督水利工程安全运行。 </w:t>
        <w:br/>
        <w:t>（八）负责水土保持工作。拟订水土保持规划并监督实施，负责建设项目水土保持监督管理工作及重点水土保持建设项目的实施。 </w:t>
        <w:br/>
        <w:t>（九）负责农村水利工作。组织开展大中型灌区（干、支渠）工程建设与改造。实施农村饮水安全工程建设管理工作，实施节水灌溉有关工作。指导农村水利改革创新和社会化服务体系建设。指导农村水能资源开发、小水电改造和水电农村电气化工作。 </w:t>
        <w:br/>
        <w:t>（十）负责重大涉水违法事件的调查，协调解决水事纠纷，指导水政监察和水行政执法。依法负责水利行业安全生产工作，组织指导水库、水电站大坝、农村水电站的安全监管。指导水利建设市场的监督管理，组织实施水利工程建设的监督。 </w:t>
        <w:br/>
        <w:t>（十一）负责落实综合防灾减灾规划相关要求，组织编制洪水干旱灾害防治规划和防护标准并指导实施。承担水情旱情监测预警工作。组织编制重要河流湖泊和重要水工程的防御洪水抗御旱灾调度及应急水量调度方案，按程序报批并组织实施。承担防御洪水应急抢险的技术支撑工作。 </w:t>
        <w:br/>
        <w:t>（十二）按照“管行业必须管安全、管业务必须管安全”的要求，对本行业领域安全生产负行业监管（行业主管）职责，组织开展本行业领域安全生产宣传教育、日常监督检查工作。 </w:t>
        <w:br/>
        <w:t>（十三）完成县委、县人民政府交办的其他任务。 </w:t>
        <w:br/>
        <w:t>（十四）职能转变。 </w:t>
        <w:br/>
        <w:t>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 </w:t>
        <w:br/>
        <w:t>3.资金投入和使用情况 </w:t>
        <w:br/>
        <w:t>本年度安排下达资金406.57万元，为本级财力安排资金，最终确定项目资金总数为406.57万元。其中：中央财政拨款0万元，自治区财政拨款0万元，本级财政拨款406.57万元，上年结余0万元。 </w:t>
        <w:br/>
        <w:t>截至2024年12月31日，实际支出406.57万元，预算执行率100%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通过发放406.57万元补助资金，保障阿克陶县水管站109名公益性人员的工作积极性和稳定性，确保水利设施得到有效维护与管理。在资金保障下，促使全县水利工程设施完好，保障水利设施稳定运行，减少因设施故障导致的用水事故发生率。同时，提高水利设施供水保障能力，保障农业灌溉用水及时率达到95%以上，城乡居民生活用水水质达标率达到95%以上，为全县经济社会稳定发展和居民生活用水安全提供坚实的水利支撑 。</w:t>
        <w:br/>
        <w:t>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①数量指标 </w:t>
        <w:br/>
        <w:t>“公益性人员数量”指标，预期指标值为≥109人； </w:t>
        <w:br/>
        <w:t>②质量指标 </w:t>
        <w:br/>
        <w:t>“补助发放准确率”指标，预期指标值为＝100%%； </w:t>
        <w:br/>
        <w:t>③时效指标 </w:t>
        <w:br/>
        <w:t>“补助资金发放及时率”指标，预期指标值为=100%。 </w:t>
        <w:br/>
        <w:t>“资金下拨及时率”指标，预期指标值为=100%。</w:t>
        <w:br/>
        <w:t xml:space="preserve"> </w:t>
        <w:br/>
        <w:t>（2）项目④成本指标 </w:t>
        <w:br/>
        <w:t>①经济成本指标 </w:t>
        <w:br/>
        <w:t>④成本指标 </w:t>
        <w:br/>
        <w:t>“公益性人员补助金额”指标，预期指标值为&lt;=406.57万元万元； </w:t>
        <w:br/>
        <w:t>②社会成本指标 </w:t>
        <w:br/>
        <w:t>无。 </w:t>
        <w:br/>
        <w:t>③生态环境成本 </w:t>
        <w:br/>
        <w:t>无。 </w:t>
        <w:br/>
        <w:t>（23）项目效益目标 </w:t>
        <w:br/>
        <w:t>①经济效益指标 </w:t>
        <w:br/>
        <w:t>无 </w:t>
        <w:br/>
        <w:t>②社会效益指标 </w:t>
        <w:br/>
        <w:t>“保障水管单位公益性人员生活水平”指标，预期指标值为有效保障； </w:t>
        <w:br/>
        <w:t>③生态效益指标 </w:t>
        <w:br/>
        <w:t>无 </w:t>
        <w:br/>
        <w:t>（4）项目满意度指标 </w:t>
        <w:br/>
        <w:t>	④可持续影响 </w:t>
        <w:br/>
        <w:t>	无 </w:t>
        <w:br/>
        <w:t>①⑤满意度指标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 xml:space="preserve">本次评价范围涵盖项目总体绩效目标、各项绩效指标完成情况以及预算执行情况。覆盖项目预算资金支出的所有内容进行评价。包括项目决策、项目实施和项目成果验收流程等。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2024年水管单位公益性维修养护经费（县级）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麦麦提朱马？阿依提库力任评价组组长，职务为局长，绩效评价工作职责为负责全盘工作。 </w:t>
        <w:br/>
        <w:t>晁卫国任评价组副组长，绩效评价工作职责为对项目实施情况进行实地调查。 </w:t>
        <w:br/>
        <w:t>阿布都艾尼？祖农任评价组成员，绩效评价工作职责为负责资料审核等工作。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xml:space="preserve">评价组对照项目绩效评价指标体系，从决策、过程、产出和效益四个维度，通过数据采集、实地调研和问卷访谈等方式，对“2023年农业水价综合改革精准补贴和奖励资金”项目绩效进行客观公正的评价，本项目总得分为100分，绩效评级属于“优”。其中，决策类指标得分20分，过程类指标得分20分，产出类指标得分40分，效益类指标得分20分。 </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（一）项目决策情况 </w:t>
        <w:br/>
        <w:t>项目决策类指标包括项目立项、绩效目标和资金投入三方面的内容，由6个三级指标构成，权重分为20分，实际得分20分，得分率为100%。 </w:t>
        <w:br/>
        <w:t>（1）立项依据充分性：该项目旨在保障水管单位公益性人员的基本权益，稳定基层水利工作队伍。阿克陶县水利工作的重要性不言而喻，其地理环境与农业发展高度依赖水利设施的维护与管理。这些公益性人员在日常的水管维护、水资源调配以及防汛抗旱预警等工作中发挥关键作用。通过发放补助资金，能够有效激励他们持续履行职责，确保水利系统的正常运转，为当地农业生产和居民生活用水提供坚实保障，立项依据紧密贴合地方发展需求。围绕阿克陶县水利局年度工作重点和工作计划制定经费预算，根据评分标准，该指标不扣分，得3分。 </w:t>
        <w:br/>
        <w:t>（2）立项程序规范性：在项目立项过程中，严格遵循相关政策法规和审批流程。从需求调研、方案拟定，到向上级部门申报、专家论证等环节，均有详细记录与严格审核。各部门协同合作，确保项目在合规的框架内稳步推进，有效规避了项目实施过程中的潜在风险。根据决策依据编制工作计划和经费预算，经过与阿克陶县水利局财经领导小组进行沟通、筛选确定经费预算计划，会议研究确定最终预算方案，根据评分标准，该指标不扣分，得2分。 </w:t>
        <w:br/>
        <w:t>（3）绩效目标合理性：项目绩效目标设定明确且合理，以提高公益性人员工作积极性、保障水利工作顺利开展为核心目标。围绕这一目标，制定了具体的可量化指标，如按时足额发放补助资金率达到100%，公益性人员满意度不低于95%等，这些目标既符合实际工作需求，又具备可操作性与可考核性。制定了实施方案，明确了总体思路及目标、并对任务进行了详细分解，对目标进行了细化，根据评分标准，该指标不扣分，得3分。 </w:t>
        <w:br/>
        <w:t>（4）绩效指标明确性：绩效指标从多个维度进行细化，涵盖资金管理、人员管理与工作成效等方面。在资金管理上，设置资金使用合规性、预算执行率等指标；人员管理方面，关注公益性人员到岗率、培训完成率；工作成效则通过水利设施完好率、供水保障率等指标衡量，各指标清晰明确，为项目执行与监督提供了精准指引。将项目绩效目标细化分解为具体的绩效指标，根据评分标准，该指标不扣分，得2分。 </w:t>
        <w:br/>
        <w:t>（5）预算编制科学性：预算编制充分考虑公益性人员数量、补助标准以及当地物价水平等因素，采用科学的计算方法，确保资金预算既能满足人员补助需求，又避免资金浪费或超支。同时，对预算进行详细分解，明确各项支出明细，增强了预算的透明度与可控性。根据评分标准，该指标不扣分，得5分。 </w:t>
        <w:br/>
        <w:t xml:space="preserve">（6）资金分配合理性：依据公益性人员的岗位重要性、工作强度以及实际工作时长等因素，合理分配补助资金。确保每位人员获得公平且合理的报酬，充分调动他们的工作积极性，实现资金使用效益最大化。资金分配与实际相适应，根据评分标准，该指标不扣分，得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（1）资金到位率：该项目总投资406.57万元，阿克陶县财政局实际下达经费406.57万元，其中当年财政拨款406.57万元，上年结转资金0万元，财政资金足额拨付到位，根据评分标准，该指标不扣分，得5分。 </w:t>
        <w:br/>
        <w:t>（2）预算执行率：本项目申请预算金额为406.57万元，预算批复实际下达金额为406.57万元截至2024年12月31日，资金执行406.57万元，资金执行率100.00%。项目资金支出总体能够按照预算执行，根据评分标准，该指标不扣分，得5分。 </w:t>
        <w:br/>
        <w:t>（3）资金使用合规性：经检查，本项目合同、财务支出凭证等资料，本项目资金使用符合国家财经法规、《政府会计制度》以及《行政事业单位资金管理办法》，资金的拨付有完整的审批程序和手续，资金实际使用方向与预算批复用途一致，不存在截留、挤占、挪用、虚列支出的情况。未发现违规使用情况，根据评分标准，该指标不扣分，得5分。 </w:t>
        <w:br/>
        <w:t>（4）管理制度健全性：该项目严格按照《阿克陶县水利局财务制度》及项目资金相关的制度和管理规定实施，对财政专项资金进行严格管理，基本做到了专款专用，根据评分标准，该指标不扣分，得2分。 </w:t>
        <w:br/>
        <w:t xml:space="preserve">（5）制度执行有效性：由部门提出经费预算支出可行性方案，经过与财经领导小组沟通后，报局务会会议研究执行，财务对资金的使用合法合规性进行监督，年底对资金使用效果进行自评，根据评分标准，该指标不扣分，得3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（1）对于“产出数量” </w:t>
        <w:br/>
        <w:t>公益性人员数量（人），与预期目标一致，根据评分标准，该指标不扣分，得10分。 </w:t>
        <w:br/>
        <w:t>合计得10分。 </w:t>
        <w:br/>
        <w:t>（2）对于“产出质量”： </w:t>
        <w:br/>
        <w:t>补助发放准确率100%，与预期目标一致，根据评分标准，该指标不扣分，得10分。 </w:t>
        <w:br/>
        <w:t>合计得10分。 </w:t>
        <w:br/>
        <w:t>（3）对于“产出时效”： </w:t>
        <w:br/>
        <w:t>补助资金发放及时率100%，与预期目标指标一致，根据评分标准，该指标不扣分，得5分。 </w:t>
        <w:br/>
        <w:t>资金下拨及时率100%，与预期目标指标一致，根据评分标准，该指标不扣分，得5分。</w:t>
        <w:br/>
        <w:t></w:t>
        <w:br/>
        <w:t>合计得10分。 </w:t>
        <w:br/>
        <w:t>（4）对于“产出成本”： </w:t>
        <w:br/>
        <w:t>该项目资金使用成本406.57万元，项目经费能够控制在绩效目标范围内，根据评分标准，该指标不扣分，得10分。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项目效益类指标包括项目效益1个方面的内容，由2个三级指标构成，权重分为20分，实际得分20分，得分率为90%。 </w:t>
        <w:br/>
        <w:t>（1）实施效益指标： </w:t>
        <w:br/>
        <w:t>对于“社会效益指标”： </w:t>
        <w:br/>
        <w:t>保障水管单位公益性人员生活水平，与预期指标一致，根据评分标准，该指标不扣分，得10分。 </w:t>
        <w:br/>
        <w:t>对于“可持续影响指标”： </w:t>
        <w:br/>
        <w:t>本项目无该指标。 </w:t>
        <w:br/>
        <w:t>对于“经济效益指标”： </w:t>
        <w:br/>
        <w:t>本项目无该指标。 </w:t>
        <w:br/>
        <w:t>对于“生态效益指标”： </w:t>
        <w:br/>
        <w:t>本项目无该指标。 </w:t>
        <w:br/>
        <w:t>实施效益指标合计得10分。 </w:t>
        <w:br/>
        <w:t xml:space="preserve">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（2）满意度指标： </w:t>
        <w:b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 xml:space="preserve">4．评价工作应从项目实施方案源头抓起，评价工作和意识应贯穿项目整个过程。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