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阿克陶县奥依塔克镇人民政府2024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B0392AA">
      <w:r>
        <w:br w:type="page"/>
      </w:r>
    </w:p>
    <w:p w14:paraId="24E60FE3">
      <w:pPr>
        <w:spacing w:line="640" w:lineRule="exact"/>
        <w:jc w:val="center"/>
        <w:outlineLvl w:val="1"/>
      </w:pPr>
      <w:r>
        <w:rPr>
          <w:rFonts w:ascii="黑体" w:hAnsi="黑体" w:eastAsia="黑体"/>
          <w:sz w:val="32"/>
        </w:rPr>
        <w:t>第一部分 单位概况</w:t>
      </w:r>
    </w:p>
    <w:p w14:paraId="06BF3B54">
      <w:pPr>
        <w:spacing w:line="640" w:lineRule="exact"/>
        <w:ind w:firstLine="640"/>
        <w:jc w:val="both"/>
        <w:outlineLvl w:val="2"/>
      </w:pPr>
      <w:r>
        <w:rPr>
          <w:rFonts w:ascii="黑体" w:hAnsi="黑体" w:eastAsia="黑体"/>
          <w:sz w:val="32"/>
        </w:rPr>
        <w:t>一、主要职能</w:t>
      </w:r>
    </w:p>
    <w:p w14:paraId="14462365">
      <w:pPr>
        <w:spacing w:line="580" w:lineRule="exact"/>
        <w:ind w:firstLine="640"/>
        <w:jc w:val="both"/>
      </w:pPr>
      <w:r>
        <w:rPr>
          <w:rFonts w:ascii="仿宋_GB2312" w:hAnsi="仿宋_GB2312" w:eastAsia="仿宋_GB2312"/>
          <w:sz w:val="32"/>
        </w:rPr>
        <w:t>（1）贯彻执行党的路线、方针、政策，讨论决定全镇经济建设和社会发展等重大问题，领导镇党政机关及事业单位和群众组织，加强镇党委自身建设和以村党支部为核心的村级组织建设。</w:t>
      </w:r>
    </w:p>
    <w:p w14:paraId="6EC5C5B8">
      <w:pPr>
        <w:spacing w:line="580" w:lineRule="exact"/>
        <w:ind w:firstLine="640"/>
        <w:jc w:val="both"/>
      </w:pPr>
      <w:r>
        <w:rPr>
          <w:rFonts w:ascii="仿宋_GB2312" w:hAnsi="仿宋_GB2312" w:eastAsia="仿宋_GB2312"/>
          <w:sz w:val="32"/>
        </w:rPr>
        <w:t>（2）加强全镇社会主义民主法治建设和精神文明建设。</w:t>
      </w:r>
    </w:p>
    <w:p w14:paraId="5E01F60C">
      <w:pPr>
        <w:spacing w:line="580" w:lineRule="exact"/>
        <w:ind w:firstLine="640"/>
        <w:jc w:val="both"/>
      </w:pPr>
      <w:r>
        <w:rPr>
          <w:rFonts w:ascii="仿宋_GB2312" w:hAnsi="仿宋_GB2312" w:eastAsia="仿宋_GB2312"/>
          <w:sz w:val="32"/>
        </w:rPr>
        <w:t>（3）领导和管理全镇经济工作和城乡建设，编制和执行乡村经济和社会发展计划，做好与党的建设、乡村振</w:t>
      </w:r>
      <w:r>
        <w:rPr>
          <w:rFonts w:hint="eastAsia" w:ascii="仿宋_GB2312" w:hAnsi="仿宋_GB2312" w:eastAsia="仿宋_GB2312"/>
          <w:sz w:val="32"/>
          <w:lang w:eastAsia="zh-CN"/>
        </w:rPr>
        <w:t>兴和</w:t>
      </w:r>
      <w:r>
        <w:rPr>
          <w:rFonts w:ascii="仿宋_GB2312" w:hAnsi="仿宋_GB2312" w:eastAsia="仿宋_GB2312"/>
          <w:sz w:val="32"/>
        </w:rPr>
        <w:t>新型城镇化建设等重点工作的有效衔接形成工作合力。</w:t>
      </w:r>
    </w:p>
    <w:p w14:paraId="217E26AD">
      <w:pPr>
        <w:spacing w:line="580" w:lineRule="exact"/>
        <w:ind w:firstLine="640"/>
        <w:jc w:val="both"/>
      </w:pPr>
      <w:r>
        <w:rPr>
          <w:rFonts w:ascii="仿宋_GB2312" w:hAnsi="仿宋_GB2312" w:eastAsia="仿宋_GB2312"/>
          <w:sz w:val="32"/>
        </w:rPr>
        <w:t>（4）领导和管理民政、社保、公安、司法、教育、扶贫、农技、农机、农经、林管、水管、畜牧兽医、草原、财政、统计、文化、广播电视、旅游、规划建设、生态环境等工作。</w:t>
      </w:r>
    </w:p>
    <w:p w14:paraId="694F37AA">
      <w:pPr>
        <w:spacing w:line="640" w:lineRule="exact"/>
        <w:ind w:firstLine="640"/>
        <w:jc w:val="both"/>
        <w:outlineLvl w:val="2"/>
      </w:pPr>
      <w:r>
        <w:rPr>
          <w:rFonts w:ascii="黑体" w:hAnsi="黑体" w:eastAsia="黑体"/>
          <w:sz w:val="32"/>
        </w:rPr>
        <w:t>二、机构设置及人员情况</w:t>
      </w:r>
    </w:p>
    <w:p w14:paraId="5942D038">
      <w:pPr>
        <w:spacing w:line="580" w:lineRule="exact"/>
        <w:ind w:firstLine="640"/>
        <w:jc w:val="both"/>
      </w:pPr>
      <w:r>
        <w:rPr>
          <w:rFonts w:ascii="仿宋_GB2312" w:hAnsi="仿宋_GB2312" w:eastAsia="仿宋_GB2312"/>
          <w:sz w:val="32"/>
        </w:rPr>
        <w:t>阿克陶县奥依塔克镇人民政府2024年度，实有人数152人，其中：在职人员120人，减少2人；离休人员0人，增加0人；退休人员32人,增加0人。</w:t>
      </w:r>
    </w:p>
    <w:p w14:paraId="7742CBB0">
      <w:pPr>
        <w:spacing w:line="580" w:lineRule="exact"/>
        <w:ind w:firstLine="640"/>
        <w:jc w:val="both"/>
      </w:pPr>
      <w:r>
        <w:rPr>
          <w:rFonts w:ascii="仿宋_GB2312" w:hAnsi="仿宋_GB2312" w:eastAsia="仿宋_GB2312"/>
          <w:sz w:val="32"/>
        </w:rPr>
        <w:t>阿克陶县奥依塔克镇人民政府无下属预算单位，下设5个科室，分别是：党政办公室、党建办公室、经济发展办公室、社会事务办公室、综合执法办公室。</w:t>
      </w:r>
    </w:p>
    <w:p w14:paraId="3D8ADA5B">
      <w:r>
        <w:br w:type="page"/>
      </w:r>
    </w:p>
    <w:p w14:paraId="76A7BC2A">
      <w:pPr>
        <w:spacing w:line="240" w:lineRule="auto"/>
        <w:jc w:val="center"/>
        <w:outlineLvl w:val="1"/>
      </w:pPr>
      <w:r>
        <w:rPr>
          <w:rFonts w:ascii="黑体" w:hAnsi="黑体" w:eastAsia="黑体"/>
          <w:sz w:val="32"/>
        </w:rPr>
        <w:t>第二部分 部门决算情况说明</w:t>
      </w:r>
    </w:p>
    <w:p w14:paraId="6AC43BCC">
      <w:pPr>
        <w:spacing w:line="640" w:lineRule="exact"/>
        <w:ind w:firstLine="640"/>
        <w:jc w:val="both"/>
        <w:outlineLvl w:val="2"/>
      </w:pPr>
      <w:r>
        <w:rPr>
          <w:rFonts w:ascii="黑体" w:hAnsi="黑体" w:eastAsia="黑体"/>
          <w:sz w:val="32"/>
        </w:rPr>
        <w:t>一、收入支出决算总体情况说明</w:t>
      </w:r>
    </w:p>
    <w:p w14:paraId="0CD05A15">
      <w:pPr>
        <w:spacing w:line="580" w:lineRule="exact"/>
        <w:ind w:firstLine="640"/>
        <w:jc w:val="both"/>
      </w:pPr>
      <w:r>
        <w:rPr>
          <w:rFonts w:ascii="仿宋_GB2312" w:hAnsi="仿宋_GB2312" w:eastAsia="仿宋_GB2312"/>
          <w:b/>
          <w:sz w:val="32"/>
        </w:rPr>
        <w:t>2024年度收入总计5,496.38万元，</w:t>
      </w:r>
      <w:r>
        <w:rPr>
          <w:rFonts w:ascii="仿宋_GB2312" w:hAnsi="仿宋_GB2312" w:eastAsia="仿宋_GB2312"/>
          <w:b w:val="0"/>
          <w:sz w:val="32"/>
        </w:rPr>
        <w:t>其中：本年收入合计5,440.00万元，使用非财政拨款结余（含专用结余）0.00万元，年初结转和结余56.39万元。</w:t>
      </w:r>
    </w:p>
    <w:p w14:paraId="622B0FEF">
      <w:pPr>
        <w:spacing w:line="580" w:lineRule="exact"/>
        <w:ind w:firstLine="640"/>
        <w:jc w:val="both"/>
      </w:pPr>
      <w:r>
        <w:rPr>
          <w:rFonts w:ascii="仿宋_GB2312" w:hAnsi="仿宋_GB2312" w:eastAsia="仿宋_GB2312"/>
          <w:b/>
          <w:sz w:val="32"/>
        </w:rPr>
        <w:t>2024年度支出总计5,496.38万元，</w:t>
      </w:r>
      <w:r>
        <w:rPr>
          <w:rFonts w:ascii="仿宋_GB2312" w:hAnsi="仿宋_GB2312" w:eastAsia="仿宋_GB2312"/>
          <w:b w:val="0"/>
          <w:sz w:val="32"/>
        </w:rPr>
        <w:t>其中：本年支出合计5,453.48万元，结余分配0.00万元，年末结转和结余42.90万元。</w:t>
      </w:r>
    </w:p>
    <w:p w14:paraId="58D74CCD">
      <w:pPr>
        <w:spacing w:line="580" w:lineRule="exact"/>
        <w:ind w:firstLine="640"/>
        <w:jc w:val="both"/>
      </w:pPr>
      <w:r>
        <w:rPr>
          <w:rFonts w:ascii="仿宋_GB2312" w:hAnsi="仿宋_GB2312" w:eastAsia="仿宋_GB2312"/>
          <w:b w:val="0"/>
          <w:sz w:val="32"/>
        </w:rPr>
        <w:t>收入支出总体与上年相比，增加1,807.08万元，增长48.98%，主要原因是：本年较上年增加阿克陶县奥依塔克镇奥依塔克村乡村振兴示范村建设项目</w:t>
      </w:r>
      <w:r>
        <w:rPr>
          <w:rFonts w:hint="eastAsia" w:ascii="仿宋_GB2312" w:hAnsi="仿宋_GB2312" w:eastAsia="仿宋_GB2312"/>
          <w:b w:val="0"/>
          <w:sz w:val="32"/>
          <w:lang w:eastAsia="zh-CN"/>
        </w:rPr>
        <w:t>，</w:t>
      </w:r>
      <w:r>
        <w:rPr>
          <w:rFonts w:ascii="仿宋_GB2312" w:hAnsi="仿宋_GB2312" w:eastAsia="仿宋_GB2312"/>
          <w:b w:val="0"/>
          <w:sz w:val="32"/>
        </w:rPr>
        <w:t>阿特奥依纳克村防渗渠建设2024年中央财政以工代赈项目、乡村振兴示范村建设项目</w:t>
      </w:r>
      <w:r>
        <w:rPr>
          <w:rFonts w:hint="eastAsia" w:ascii="仿宋_GB2312" w:hAnsi="仿宋_GB2312" w:eastAsia="仿宋_GB2312"/>
          <w:b w:val="0"/>
          <w:sz w:val="32"/>
          <w:lang w:eastAsia="zh-CN"/>
        </w:rPr>
        <w:t>，</w:t>
      </w:r>
      <w:r>
        <w:rPr>
          <w:rFonts w:ascii="仿宋_GB2312" w:hAnsi="仿宋_GB2312" w:eastAsia="仿宋_GB2312"/>
          <w:b w:val="0"/>
          <w:sz w:val="32"/>
        </w:rPr>
        <w:t>2021年奥依塔克镇煤改电项目工程</w:t>
      </w:r>
      <w:r>
        <w:rPr>
          <w:rFonts w:hint="eastAsia" w:ascii="仿宋_GB2312" w:hAnsi="仿宋_GB2312" w:eastAsia="仿宋_GB2312"/>
          <w:b w:val="0"/>
          <w:sz w:val="32"/>
          <w:lang w:eastAsia="zh-CN"/>
        </w:rPr>
        <w:t>，</w:t>
      </w:r>
      <w:r>
        <w:rPr>
          <w:rFonts w:ascii="仿宋_GB2312" w:hAnsi="仿宋_GB2312" w:eastAsia="仿宋_GB2312"/>
          <w:b w:val="0"/>
          <w:sz w:val="32"/>
        </w:rPr>
        <w:t>奥依塔克村主干道环境整治美化工程项目经费。</w:t>
      </w:r>
    </w:p>
    <w:p w14:paraId="1719219E">
      <w:pPr>
        <w:spacing w:line="640" w:lineRule="exact"/>
        <w:ind w:firstLine="640"/>
        <w:jc w:val="both"/>
        <w:outlineLvl w:val="2"/>
      </w:pPr>
      <w:r>
        <w:rPr>
          <w:rFonts w:ascii="黑体" w:hAnsi="黑体" w:eastAsia="黑体"/>
          <w:sz w:val="32"/>
        </w:rPr>
        <w:t>二、收入决算情况说明</w:t>
      </w:r>
    </w:p>
    <w:p w14:paraId="4F22649E">
      <w:pPr>
        <w:spacing w:line="580" w:lineRule="exact"/>
        <w:ind w:firstLine="640"/>
        <w:jc w:val="both"/>
      </w:pPr>
      <w:r>
        <w:rPr>
          <w:rFonts w:ascii="仿宋_GB2312" w:hAnsi="仿宋_GB2312" w:eastAsia="仿宋_GB2312"/>
          <w:b/>
          <w:sz w:val="32"/>
        </w:rPr>
        <w:t>本年收入5,440.00万元，</w:t>
      </w:r>
      <w:r>
        <w:rPr>
          <w:rFonts w:ascii="仿宋_GB2312" w:hAnsi="仿宋_GB2312" w:eastAsia="仿宋_GB2312"/>
          <w:b w:val="0"/>
          <w:sz w:val="32"/>
        </w:rPr>
        <w:t>其中：财政拨款收入5,372.71万元，占98.76%；上级补助收入0.00万元，占0.00%；事业收入0.00万元，占0.00%；经营收入0.00万元，占0.00%；附属单位上缴收入0.00万元，占0.00%；其他收入67.29万元，占1.24%。</w:t>
      </w:r>
    </w:p>
    <w:p w14:paraId="21F80D3F">
      <w:pPr>
        <w:spacing w:line="640" w:lineRule="exact"/>
        <w:ind w:firstLine="640"/>
        <w:jc w:val="both"/>
        <w:outlineLvl w:val="2"/>
      </w:pPr>
      <w:r>
        <w:rPr>
          <w:rFonts w:ascii="黑体" w:hAnsi="黑体" w:eastAsia="黑体"/>
          <w:sz w:val="32"/>
        </w:rPr>
        <w:t>三、支出决算情况说明</w:t>
      </w:r>
    </w:p>
    <w:p w14:paraId="69891ACF">
      <w:pPr>
        <w:spacing w:line="580" w:lineRule="exact"/>
        <w:ind w:firstLine="640"/>
        <w:jc w:val="both"/>
      </w:pPr>
      <w:r>
        <w:rPr>
          <w:rFonts w:ascii="仿宋_GB2312" w:hAnsi="仿宋_GB2312" w:eastAsia="仿宋_GB2312"/>
          <w:b/>
          <w:sz w:val="32"/>
        </w:rPr>
        <w:t>本年支出5,453.48万元，</w:t>
      </w:r>
      <w:r>
        <w:rPr>
          <w:rFonts w:ascii="仿宋_GB2312" w:hAnsi="仿宋_GB2312" w:eastAsia="仿宋_GB2312"/>
          <w:b w:val="0"/>
          <w:sz w:val="32"/>
        </w:rPr>
        <w:t>其中：基本支出2,777.68万元，占50.93%；项目支出2,675.80万元，占49.07%；上缴上级支出0.00万元，占0.00%；经营支出0.00万元，占0.00%；对附属单位补助支出0.00万元，占0.00%。</w:t>
      </w:r>
    </w:p>
    <w:p w14:paraId="237ACBE4">
      <w:pPr>
        <w:spacing w:line="640" w:lineRule="exact"/>
        <w:ind w:firstLine="640"/>
        <w:jc w:val="both"/>
        <w:outlineLvl w:val="2"/>
      </w:pPr>
      <w:r>
        <w:rPr>
          <w:rFonts w:ascii="黑体" w:hAnsi="黑体" w:eastAsia="黑体"/>
          <w:sz w:val="32"/>
        </w:rPr>
        <w:t>四、财政拨款收入支出决算总体情况说明</w:t>
      </w:r>
    </w:p>
    <w:p w14:paraId="748FF108">
      <w:pPr>
        <w:spacing w:line="580" w:lineRule="exact"/>
        <w:ind w:firstLine="640"/>
        <w:jc w:val="both"/>
      </w:pPr>
      <w:r>
        <w:rPr>
          <w:rFonts w:ascii="仿宋_GB2312" w:hAnsi="仿宋_GB2312" w:eastAsia="仿宋_GB2312"/>
          <w:b/>
          <w:sz w:val="32"/>
        </w:rPr>
        <w:t>2024年度财政拨款收入总计5,372.71万元，</w:t>
      </w:r>
      <w:r>
        <w:rPr>
          <w:rFonts w:ascii="仿宋_GB2312" w:hAnsi="仿宋_GB2312" w:eastAsia="仿宋_GB2312"/>
          <w:b w:val="0"/>
          <w:sz w:val="32"/>
        </w:rPr>
        <w:t>其中：年初财政拨款结转和结余0.00万元，本年财政拨款收入5,372.71万元。</w:t>
      </w:r>
      <w:r>
        <w:rPr>
          <w:rFonts w:ascii="仿宋_GB2312" w:hAnsi="仿宋_GB2312" w:eastAsia="仿宋_GB2312"/>
          <w:b/>
          <w:sz w:val="32"/>
        </w:rPr>
        <w:t>财政拨款支出总计5,372.71万元，</w:t>
      </w:r>
      <w:r>
        <w:rPr>
          <w:rFonts w:ascii="仿宋_GB2312" w:hAnsi="仿宋_GB2312" w:eastAsia="仿宋_GB2312"/>
          <w:b w:val="0"/>
          <w:sz w:val="32"/>
        </w:rPr>
        <w:t>其中：年末财政拨款结转和结余0.00万元，本年财政拨款支出5,372.71万元。</w:t>
      </w:r>
    </w:p>
    <w:p w14:paraId="540A69E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1,872.04万元，增长53.48%，主要原因是：本年较上年增加阿克陶县奥依塔克镇奥依塔克村乡村振兴示范村建设项目、阿特奥依纳克村防渗渠建设2024年中央财政以工代赈项目、乡村振兴示范村建设项目、2021年奥依塔克镇煤改电项目工程、奥依塔克村主干道环境整治美化工程项目经费。</w:t>
      </w:r>
      <w:r>
        <w:rPr>
          <w:rFonts w:ascii="仿宋_GB2312" w:hAnsi="仿宋_GB2312" w:eastAsia="仿宋_GB2312"/>
          <w:b/>
          <w:sz w:val="32"/>
        </w:rPr>
        <w:t>与年初预算相比，</w:t>
      </w:r>
      <w:r>
        <w:rPr>
          <w:rFonts w:ascii="仿宋_GB2312" w:hAnsi="仿宋_GB2312" w:eastAsia="仿宋_GB2312"/>
          <w:b w:val="0"/>
          <w:sz w:val="32"/>
        </w:rPr>
        <w:t>年初预算数2,873.98万元，决算数5,372.71万元，预决算差异率86.94%，主要原因是：年中追加人员工资、社保、公积金基数调增部分资金；追加阿克陶县奥依塔克镇奥依塔克村乡村振兴示范村建设项目、阿特奥依纳克村防渗渠建设2024年中央财政以工代赈项目、乡村振兴示范村建设项目、2021年奥依塔克镇煤改电项目工程、奥依塔克村主干道环境整治美化工程项目经费，导致预决算差异。</w:t>
      </w:r>
    </w:p>
    <w:p w14:paraId="079FC617">
      <w:pPr>
        <w:spacing w:line="640" w:lineRule="exact"/>
        <w:ind w:firstLine="640"/>
        <w:jc w:val="both"/>
        <w:outlineLvl w:val="2"/>
      </w:pPr>
      <w:r>
        <w:rPr>
          <w:rFonts w:ascii="黑体" w:hAnsi="黑体" w:eastAsia="黑体"/>
          <w:sz w:val="32"/>
        </w:rPr>
        <w:t>五、一般公共预算财政拨款支出决算情况说明</w:t>
      </w:r>
    </w:p>
    <w:p w14:paraId="2982C6BD">
      <w:pPr>
        <w:spacing w:line="640" w:lineRule="exact"/>
        <w:ind w:firstLine="640"/>
        <w:jc w:val="both"/>
        <w:outlineLvl w:val="3"/>
      </w:pPr>
      <w:r>
        <w:rPr>
          <w:rFonts w:ascii="楷体_GB2312" w:hAnsi="楷体_GB2312" w:eastAsia="楷体_GB2312"/>
          <w:b/>
          <w:sz w:val="32"/>
        </w:rPr>
        <w:t>（一）一般公共预算财政拨款支出决算总体情况</w:t>
      </w:r>
    </w:p>
    <w:p w14:paraId="5FFE01E8">
      <w:pPr>
        <w:spacing w:line="580" w:lineRule="exact"/>
        <w:ind w:firstLine="640"/>
        <w:jc w:val="both"/>
      </w:pPr>
      <w:r>
        <w:rPr>
          <w:rFonts w:ascii="仿宋_GB2312" w:hAnsi="仿宋_GB2312" w:eastAsia="仿宋_GB2312"/>
          <w:b/>
          <w:sz w:val="32"/>
        </w:rPr>
        <w:t>2024年度一般公共预算财政拨款支出5,372.71万元，</w:t>
      </w:r>
      <w:r>
        <w:rPr>
          <w:rFonts w:ascii="仿宋_GB2312" w:hAnsi="仿宋_GB2312" w:eastAsia="仿宋_GB2312"/>
          <w:b w:val="0"/>
          <w:sz w:val="32"/>
        </w:rPr>
        <w:t>占本年支出合计的98.52%。</w:t>
      </w:r>
      <w:r>
        <w:rPr>
          <w:rFonts w:ascii="仿宋_GB2312" w:hAnsi="仿宋_GB2312" w:eastAsia="仿宋_GB2312"/>
          <w:b/>
          <w:sz w:val="32"/>
        </w:rPr>
        <w:t>与上年相比，</w:t>
      </w:r>
      <w:r>
        <w:rPr>
          <w:rFonts w:ascii="仿宋_GB2312" w:hAnsi="仿宋_GB2312" w:eastAsia="仿宋_GB2312"/>
          <w:b w:val="0"/>
          <w:sz w:val="32"/>
        </w:rPr>
        <w:t>增加1,997.35万元，增长59.17%，主要原因是：本年较上年增加阿克陶县奥依塔克镇奥依塔克村乡村振兴示范村建设项目、阿特奥依纳克村防渗渠建设2024年中央财政以工代赈项目、乡村振兴示范村建设项目、2021年奥依塔克镇煤改电项目工程、奥依塔克村主干道环境整治美化工程项目经费。</w:t>
      </w:r>
      <w:r>
        <w:rPr>
          <w:rFonts w:ascii="仿宋_GB2312" w:hAnsi="仿宋_GB2312" w:eastAsia="仿宋_GB2312"/>
          <w:b/>
          <w:sz w:val="32"/>
        </w:rPr>
        <w:t>与年初预算相比,</w:t>
      </w:r>
      <w:r>
        <w:rPr>
          <w:rFonts w:ascii="仿宋_GB2312" w:hAnsi="仿宋_GB2312" w:eastAsia="仿宋_GB2312"/>
          <w:b w:val="0"/>
          <w:sz w:val="32"/>
        </w:rPr>
        <w:t>年初预算数2,873.98万元，决算数5,372.71万元，预决算差异率86.94%，主要原因是：年中追加人员工资、社保、公积金基数调增部分资金；追加阿克陶县奥依塔克镇奥依塔克村乡村振兴示范村建设项目、阿特奥依纳克村防渗渠建设2024年中央财政以工代赈项目、乡村振兴示范村建设项目、2021年奥依塔克镇煤改电项目工程、奥依塔克村主干道环境整治美化工程项目经费，导致预决算差异。</w:t>
      </w:r>
    </w:p>
    <w:p w14:paraId="216017FC">
      <w:pPr>
        <w:spacing w:line="640" w:lineRule="exact"/>
        <w:ind w:firstLine="640"/>
        <w:jc w:val="both"/>
        <w:outlineLvl w:val="3"/>
      </w:pPr>
      <w:r>
        <w:rPr>
          <w:rFonts w:ascii="楷体_GB2312" w:hAnsi="楷体_GB2312" w:eastAsia="楷体_GB2312"/>
          <w:b/>
          <w:sz w:val="32"/>
        </w:rPr>
        <w:t>（二）一般公共预算财政拨款支出决算结构情况</w:t>
      </w:r>
    </w:p>
    <w:p w14:paraId="16A42330">
      <w:pPr>
        <w:spacing w:line="580" w:lineRule="exact"/>
        <w:ind w:firstLine="640"/>
        <w:jc w:val="both"/>
      </w:pPr>
      <w:r>
        <w:rPr>
          <w:rFonts w:ascii="仿宋_GB2312" w:hAnsi="仿宋_GB2312" w:eastAsia="仿宋_GB2312"/>
          <w:b w:val="0"/>
          <w:sz w:val="32"/>
        </w:rPr>
        <w:t>1.一般公共服务支出(类)1,788.24万元,占33.28%。</w:t>
      </w:r>
    </w:p>
    <w:p w14:paraId="1D93775E">
      <w:pPr>
        <w:spacing w:line="580" w:lineRule="exact"/>
        <w:ind w:firstLine="640"/>
        <w:jc w:val="both"/>
      </w:pPr>
      <w:r>
        <w:rPr>
          <w:rFonts w:ascii="仿宋_GB2312" w:hAnsi="仿宋_GB2312" w:eastAsia="仿宋_GB2312"/>
          <w:b w:val="0"/>
          <w:sz w:val="32"/>
        </w:rPr>
        <w:t>2.文化旅游体育与传媒支出(类)64.63万元,占1.20%。</w:t>
      </w:r>
    </w:p>
    <w:p w14:paraId="383BB268">
      <w:pPr>
        <w:spacing w:line="580" w:lineRule="exact"/>
        <w:ind w:firstLine="640"/>
        <w:jc w:val="both"/>
      </w:pPr>
      <w:r>
        <w:rPr>
          <w:rFonts w:ascii="仿宋_GB2312" w:hAnsi="仿宋_GB2312" w:eastAsia="仿宋_GB2312"/>
          <w:b w:val="0"/>
          <w:sz w:val="32"/>
        </w:rPr>
        <w:t>3.社会保障和就业支出(类)402.77万元,占7.50%。</w:t>
      </w:r>
    </w:p>
    <w:p w14:paraId="6B5A317D">
      <w:pPr>
        <w:spacing w:line="580" w:lineRule="exact"/>
        <w:ind w:firstLine="640"/>
        <w:jc w:val="both"/>
      </w:pPr>
      <w:r>
        <w:rPr>
          <w:rFonts w:ascii="仿宋_GB2312" w:hAnsi="仿宋_GB2312" w:eastAsia="仿宋_GB2312"/>
          <w:b w:val="0"/>
          <w:sz w:val="32"/>
        </w:rPr>
        <w:t>4.卫生健康支出(类)157.35万元,占2.93%。</w:t>
      </w:r>
    </w:p>
    <w:p w14:paraId="52BB9876">
      <w:pPr>
        <w:spacing w:line="580" w:lineRule="exact"/>
        <w:ind w:firstLine="640"/>
        <w:jc w:val="both"/>
      </w:pPr>
      <w:r>
        <w:rPr>
          <w:rFonts w:ascii="仿宋_GB2312" w:hAnsi="仿宋_GB2312" w:eastAsia="仿宋_GB2312"/>
          <w:b w:val="0"/>
          <w:sz w:val="32"/>
        </w:rPr>
        <w:t>5.农林水支出(类)2,757.10万元,占51.32%。</w:t>
      </w:r>
    </w:p>
    <w:p w14:paraId="6C4A963B">
      <w:pPr>
        <w:spacing w:line="580" w:lineRule="exact"/>
        <w:ind w:firstLine="640"/>
        <w:jc w:val="both"/>
      </w:pPr>
      <w:r>
        <w:rPr>
          <w:rFonts w:ascii="仿宋_GB2312" w:hAnsi="仿宋_GB2312" w:eastAsia="仿宋_GB2312"/>
          <w:b w:val="0"/>
          <w:sz w:val="32"/>
        </w:rPr>
        <w:t>6.住房保障支出(类)202.62万元,占3.77%。</w:t>
      </w:r>
    </w:p>
    <w:p w14:paraId="7DE0EC2D">
      <w:pPr>
        <w:spacing w:line="640" w:lineRule="exact"/>
        <w:ind w:firstLine="640"/>
        <w:jc w:val="both"/>
        <w:outlineLvl w:val="3"/>
      </w:pPr>
      <w:r>
        <w:rPr>
          <w:rFonts w:ascii="楷体_GB2312" w:hAnsi="楷体_GB2312" w:eastAsia="楷体_GB2312"/>
          <w:b/>
          <w:sz w:val="32"/>
        </w:rPr>
        <w:t>（三）一般公共预算财政拨款支出决算具体情况</w:t>
      </w:r>
    </w:p>
    <w:p w14:paraId="50E95045">
      <w:pPr>
        <w:spacing w:line="580" w:lineRule="exact"/>
        <w:ind w:firstLine="640"/>
        <w:jc w:val="both"/>
      </w:pPr>
      <w:r>
        <w:rPr>
          <w:rFonts w:ascii="仿宋_GB2312" w:hAnsi="仿宋_GB2312" w:eastAsia="仿宋_GB2312"/>
          <w:b w:val="0"/>
          <w:sz w:val="32"/>
        </w:rPr>
        <w:t>1.一般公共服务支出(类)人大事务(款)行政运行(项):支出决算数为1.39万元，比上年决算增加0.59万元，增长73.75%,主要原因是：本年增加办公经费，导致经费增加。</w:t>
      </w:r>
    </w:p>
    <w:p w14:paraId="26FFF7D3">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2.一般公共服务支出(类)政府办公厅（室）及相关机构事务(款)行政运行(项):支出决算数为809.97万元，比上年决算减少41.82万元，下降4.91%,主要原因是：本年在职人员减少，相应</w:t>
      </w:r>
      <w:r>
        <w:rPr>
          <w:rFonts w:hint="eastAsia" w:ascii="仿宋_GB2312" w:hAnsi="仿宋_GB2312" w:eastAsia="仿宋_GB2312"/>
          <w:b w:val="0"/>
          <w:sz w:val="32"/>
          <w:lang w:val="en-US" w:eastAsia="zh-CN"/>
        </w:rPr>
        <w:t>行政</w:t>
      </w:r>
      <w:r>
        <w:rPr>
          <w:rFonts w:ascii="仿宋_GB2312" w:hAnsi="仿宋_GB2312" w:eastAsia="仿宋_GB2312"/>
          <w:b w:val="0"/>
          <w:sz w:val="32"/>
        </w:rPr>
        <w:t>人员经费较上年减少。</w:t>
      </w:r>
    </w:p>
    <w:p w14:paraId="40DE198D">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3.一般公共服务支出(类)政府办公厅（室）及相关机构事务(款)事业运行(项):支出决算数为141.16万元，比上年决算增加62.04万元，增长78.41%,主要原因是：本年财政所和国土所人员增加，导致</w:t>
      </w:r>
      <w:r>
        <w:rPr>
          <w:rFonts w:hint="eastAsia" w:ascii="仿宋_GB2312" w:hAnsi="仿宋_GB2312" w:eastAsia="仿宋_GB2312"/>
          <w:b w:val="0"/>
          <w:sz w:val="32"/>
          <w:lang w:val="en-US" w:eastAsia="zh-CN"/>
        </w:rPr>
        <w:t>事业</w:t>
      </w:r>
      <w:r>
        <w:rPr>
          <w:rFonts w:ascii="仿宋_GB2312" w:hAnsi="仿宋_GB2312" w:eastAsia="仿宋_GB2312"/>
          <w:b w:val="0"/>
          <w:sz w:val="32"/>
        </w:rPr>
        <w:t>人员经费较上年有所增加。</w:t>
      </w:r>
    </w:p>
    <w:p w14:paraId="58E8A863">
      <w:pPr>
        <w:spacing w:line="580" w:lineRule="exact"/>
        <w:ind w:firstLine="640"/>
        <w:jc w:val="both"/>
      </w:pPr>
      <w:r>
        <w:rPr>
          <w:rFonts w:ascii="仿宋_GB2312" w:hAnsi="仿宋_GB2312" w:eastAsia="仿宋_GB2312"/>
          <w:b w:val="0"/>
          <w:sz w:val="32"/>
        </w:rPr>
        <w:t>4.一般公共服务支出(类)财政事务(款)行政运行(项):支出决算数为16.71万元，比上年决算减少1.89万元，下降10.16%,主要原因是：本年财政所人员</w:t>
      </w:r>
      <w:r>
        <w:rPr>
          <w:rFonts w:hint="eastAsia" w:ascii="仿宋_GB2312" w:hAnsi="仿宋_GB2312" w:eastAsia="仿宋_GB2312"/>
          <w:b w:val="0"/>
          <w:sz w:val="32"/>
          <w:lang w:val="en-US" w:eastAsia="zh-CN"/>
        </w:rPr>
        <w:t>经费</w:t>
      </w:r>
      <w:r>
        <w:rPr>
          <w:rFonts w:ascii="仿宋_GB2312" w:hAnsi="仿宋_GB2312" w:eastAsia="仿宋_GB2312"/>
          <w:b w:val="0"/>
          <w:sz w:val="32"/>
        </w:rPr>
        <w:t>调整至一般公共服务支出(类)政府办公厅（室）及相关机构事务(款)事业运行(项)列支，导致经费下降。</w:t>
      </w:r>
    </w:p>
    <w:p w14:paraId="36A87D9C">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5.一般公共服务支出(类)纪检监察事务(款)行政运行(项):支出决算数为0.00万元，比上年决算减少4.16万元，下降100.00%,主要原因是：本年纪检工作经费调整至其他纪检监察事务支出(项)列支，导致经费较上年减少。</w:t>
      </w:r>
    </w:p>
    <w:p w14:paraId="68451532">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纪检工作经费从纪检监察事务(款)行政运行(项)调整至其他纪检监察事务支出(项)列支，导致经费增加。</w:t>
      </w:r>
    </w:p>
    <w:p w14:paraId="2EEE1EE5">
      <w:pPr>
        <w:spacing w:line="580" w:lineRule="exact"/>
        <w:ind w:firstLine="640"/>
        <w:jc w:val="both"/>
      </w:pPr>
      <w:r>
        <w:rPr>
          <w:rFonts w:ascii="仿宋_GB2312" w:hAnsi="仿宋_GB2312" w:eastAsia="仿宋_GB2312"/>
          <w:b w:val="0"/>
          <w:sz w:val="32"/>
        </w:rPr>
        <w:t>7.一般公共服务支出(类)群众团体事务(款)行政运行(项):支出决算数为0.15万元，比上年决算减少0.09万元，下降37.50%,主要原因是：本年减少群众事务办公经费。</w:t>
      </w:r>
    </w:p>
    <w:p w14:paraId="3779179D">
      <w:pPr>
        <w:spacing w:line="580" w:lineRule="exact"/>
        <w:ind w:firstLine="640"/>
        <w:jc w:val="both"/>
      </w:pPr>
      <w:r>
        <w:rPr>
          <w:rFonts w:ascii="仿宋_GB2312" w:hAnsi="仿宋_GB2312" w:eastAsia="仿宋_GB2312"/>
          <w:b w:val="0"/>
          <w:sz w:val="32"/>
        </w:rPr>
        <w:t>8.一般公共服务支出(类)党委办公厅（室）及相关机构事务(款)行政运行(项):支出决算数为686.42万元，比上年决算减少11.02万元，下降1.58%,主要原因是：本年行政在职人员减少，相应人员经费较上年减少。</w:t>
      </w:r>
    </w:p>
    <w:p w14:paraId="5724A3A0">
      <w:pPr>
        <w:spacing w:line="580" w:lineRule="exact"/>
        <w:ind w:firstLine="640"/>
        <w:jc w:val="both"/>
      </w:pPr>
      <w:r>
        <w:rPr>
          <w:rFonts w:ascii="仿宋_GB2312" w:hAnsi="仿宋_GB2312" w:eastAsia="仿宋_GB2312"/>
          <w:b w:val="0"/>
          <w:sz w:val="32"/>
        </w:rPr>
        <w:t>9.一般公共服务支出(类)党委办公厅（室）及相关机构事务(款)事业运行(项):支出决算数为46.48万元，比上年决算减少1.96万元，下降4.05%,主要原因是：本年此科目人员纠正上年工资错误，进行扣除工资，导致支出比上年减少。</w:t>
      </w:r>
    </w:p>
    <w:p w14:paraId="2F21D6CD">
      <w:pPr>
        <w:spacing w:line="580" w:lineRule="exact"/>
        <w:ind w:firstLine="640"/>
        <w:jc w:val="both"/>
      </w:pPr>
      <w:r>
        <w:rPr>
          <w:rFonts w:ascii="仿宋_GB2312" w:hAnsi="仿宋_GB2312" w:eastAsia="仿宋_GB2312"/>
          <w:b w:val="0"/>
          <w:sz w:val="32"/>
        </w:rPr>
        <w:t>10.一般公共服务支出(类)组织事务(款)其他组织事务支出(项):支出决算数为83.97万元，比上年决算减少8.79万元，下降9.48%,主要原因是：本年村级运转经费和服务群众经费支出</w:t>
      </w:r>
      <w:r>
        <w:rPr>
          <w:rFonts w:hint="eastAsia" w:ascii="仿宋_GB2312" w:hAnsi="仿宋_GB2312" w:eastAsia="仿宋_GB2312"/>
          <w:b w:val="0"/>
          <w:sz w:val="32"/>
          <w:lang w:val="en-US" w:eastAsia="zh-CN"/>
        </w:rPr>
        <w:t>较</w:t>
      </w:r>
      <w:r>
        <w:rPr>
          <w:rFonts w:ascii="仿宋_GB2312" w:hAnsi="仿宋_GB2312" w:eastAsia="仿宋_GB2312"/>
          <w:b w:val="0"/>
          <w:sz w:val="32"/>
        </w:rPr>
        <w:t>上年减少。</w:t>
      </w:r>
    </w:p>
    <w:p w14:paraId="14027761">
      <w:pPr>
        <w:spacing w:line="580" w:lineRule="exact"/>
        <w:ind w:firstLine="640"/>
        <w:jc w:val="both"/>
      </w:pPr>
      <w:r>
        <w:rPr>
          <w:rFonts w:ascii="仿宋_GB2312" w:hAnsi="仿宋_GB2312" w:eastAsia="仿宋_GB2312"/>
          <w:b w:val="0"/>
          <w:sz w:val="32"/>
        </w:rPr>
        <w:t>11.文化旅游体育与传媒支出(类)文化和旅游(款)群众文化(项):支出决算数为58.78万元，比上年决算减少2.50万元，下降4.08%,主要原因是：本年文化站年底进行人员调整，导致人员经费支出比上年减少。</w:t>
      </w:r>
    </w:p>
    <w:p w14:paraId="721BAC5C">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12.文化旅游体育与传媒支出(类)文化和旅游(款)其他文化和旅游支出(项):支出决算数为5.86万元，比上年决算增加5.86万元，增长100.00%,主要原因是：本年增加文化站公用经费。</w:t>
      </w:r>
    </w:p>
    <w:p w14:paraId="6BC2B181">
      <w:pPr>
        <w:spacing w:line="580" w:lineRule="exact"/>
        <w:ind w:firstLine="640"/>
        <w:jc w:val="both"/>
      </w:pPr>
      <w:r>
        <w:rPr>
          <w:rFonts w:ascii="仿宋_GB2312" w:hAnsi="仿宋_GB2312" w:eastAsia="仿宋_GB2312"/>
          <w:b w:val="0"/>
          <w:sz w:val="32"/>
        </w:rPr>
        <w:t>13.文化旅游体育与传媒支出(类)其他文化旅游体育与传媒支出(款)其他文化旅游体育与传媒支出(项):支出决算数为0.00万元，比上年决算减少3.82万元，下降100.00%,主要原因是：本年较上年减少2023年中央补助地方公共文化服务体系建设资</w:t>
      </w:r>
      <w:r>
        <w:rPr>
          <w:rFonts w:hint="eastAsia" w:ascii="仿宋_GB2312" w:hAnsi="仿宋_GB2312" w:eastAsia="仿宋_GB2312"/>
          <w:b w:val="0"/>
          <w:sz w:val="32"/>
          <w:lang w:eastAsia="zh-CN"/>
        </w:rPr>
        <w:t>金和</w:t>
      </w:r>
      <w:r>
        <w:rPr>
          <w:rFonts w:ascii="仿宋_GB2312" w:hAnsi="仿宋_GB2312" w:eastAsia="仿宋_GB2312"/>
          <w:b w:val="0"/>
          <w:sz w:val="32"/>
        </w:rPr>
        <w:t>群众性文化体育活动经</w:t>
      </w:r>
      <w:r>
        <w:rPr>
          <w:rFonts w:hint="eastAsia" w:ascii="仿宋_GB2312" w:hAnsi="仿宋_GB2312" w:eastAsia="仿宋_GB2312"/>
          <w:b w:val="0"/>
          <w:sz w:val="32"/>
          <w:lang w:eastAsia="zh-CN"/>
        </w:rPr>
        <w:t>费和</w:t>
      </w:r>
      <w:r>
        <w:rPr>
          <w:rFonts w:ascii="仿宋_GB2312" w:hAnsi="仿宋_GB2312" w:eastAsia="仿宋_GB2312"/>
          <w:b w:val="0"/>
          <w:sz w:val="32"/>
        </w:rPr>
        <w:t>乡镇宣传经费（奥依塔克镇）。</w:t>
      </w:r>
    </w:p>
    <w:p w14:paraId="5E848EF2">
      <w:pPr>
        <w:spacing w:line="580" w:lineRule="exact"/>
        <w:ind w:firstLine="640"/>
        <w:jc w:val="both"/>
      </w:pPr>
      <w:r>
        <w:rPr>
          <w:rFonts w:ascii="仿宋_GB2312" w:hAnsi="仿宋_GB2312" w:eastAsia="仿宋_GB2312"/>
          <w:b w:val="0"/>
          <w:sz w:val="32"/>
        </w:rPr>
        <w:t>14.社会保障和就业支出(类)人力资源和社会保障管理事务(款)社会保险经办机构(项):支出决算数为70.16万元，比上年决算减少12.96万元，下降15.59%,主要原因是：本年社保站在职1人死亡，导致经费较上年减少。</w:t>
      </w:r>
    </w:p>
    <w:p w14:paraId="111E1882">
      <w:pPr>
        <w:spacing w:line="580" w:lineRule="exact"/>
        <w:ind w:firstLine="640"/>
        <w:jc w:val="both"/>
      </w:pPr>
      <w:r>
        <w:rPr>
          <w:rFonts w:ascii="仿宋_GB2312" w:hAnsi="仿宋_GB2312" w:eastAsia="仿宋_GB2312"/>
          <w:b w:val="0"/>
          <w:sz w:val="32"/>
        </w:rPr>
        <w:t>15.社会保障和就业支出(类)民政管理事务(款)其他民政管理事务支出(项):支出决算数为0.96万元，比上年决算减少4.04万元，下降80.80%,主要原因是：本年比上年减少2023年幸福大院运转经费（自治区）。</w:t>
      </w:r>
    </w:p>
    <w:p w14:paraId="06E498E4">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16.社会保障和就业支出(类)行政事业单位养老支出(款)行政单位离退休(项):支出决算数为23.02万元，比上年决算增加4.50万元，增长24.30%,主要原因是：本年增加退休人员生活补助。</w:t>
      </w:r>
    </w:p>
    <w:p w14:paraId="6E313A56">
      <w:pPr>
        <w:spacing w:line="580" w:lineRule="exact"/>
        <w:ind w:firstLine="640"/>
        <w:jc w:val="both"/>
      </w:pPr>
      <w:r>
        <w:rPr>
          <w:rFonts w:ascii="仿宋_GB2312" w:hAnsi="仿宋_GB2312" w:eastAsia="仿宋_GB2312"/>
          <w:b w:val="0"/>
          <w:sz w:val="32"/>
        </w:rPr>
        <w:t>17.社会保障和就业支出(类)行政事业单位养老支出(款)事业单位离退休(项):支出决算数为18.27万元，比上年决算增加3.15万元，增长20.83%,主要原因是：本年增加退休人员生活补助。</w:t>
      </w:r>
    </w:p>
    <w:p w14:paraId="790DC3FD">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254.31万元，比上年决算增加35.03万元，增长15.98%,主要原因是：本年在职人员工资基数调增，养老缴费基数上涨，相应支出增加。</w:t>
      </w:r>
    </w:p>
    <w:p w14:paraId="0D6472CA">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36.06万元，比上年决算增加25.26万元，增长233.89%,主要原因是：本年新增辞职调出人员，职业年金缴费支出增加。</w:t>
      </w:r>
    </w:p>
    <w:p w14:paraId="346C5639">
      <w:pPr>
        <w:spacing w:line="580" w:lineRule="exact"/>
        <w:ind w:firstLine="640"/>
        <w:jc w:val="both"/>
      </w:pPr>
      <w:r>
        <w:rPr>
          <w:rFonts w:ascii="仿宋_GB2312" w:hAnsi="仿宋_GB2312" w:eastAsia="仿宋_GB2312"/>
          <w:b w:val="0"/>
          <w:sz w:val="32"/>
        </w:rPr>
        <w:t>20.社会保障和就业支出(类)抚恤(款)死亡抚恤(项):支出决算数为0.00万元，比上年决算减少39.36万元，下降100.00%,主要原因是：本年新增死亡人员抚恤金在次年发放，死亡抚恤支出较上年减少。</w:t>
      </w:r>
    </w:p>
    <w:p w14:paraId="3105D82F">
      <w:pPr>
        <w:spacing w:line="580" w:lineRule="exact"/>
        <w:ind w:firstLine="640"/>
        <w:jc w:val="both"/>
      </w:pPr>
      <w:r>
        <w:rPr>
          <w:rFonts w:ascii="仿宋_GB2312" w:hAnsi="仿宋_GB2312" w:eastAsia="仿宋_GB2312"/>
          <w:b w:val="0"/>
          <w:sz w:val="32"/>
        </w:rPr>
        <w:t>21.社会保障和就业支出(类)社会福利(款)养老服务(项):支出决算数为0.00万元，比上年决算减少6.36万元，下降100.00%,主要原因是：本年较上年减少乡镇幸福大院运转经费（县级）。</w:t>
      </w:r>
    </w:p>
    <w:p w14:paraId="5884397F">
      <w:pPr>
        <w:spacing w:line="580" w:lineRule="exact"/>
        <w:ind w:firstLine="640"/>
        <w:jc w:val="both"/>
      </w:pPr>
      <w:r>
        <w:rPr>
          <w:rFonts w:ascii="仿宋_GB2312" w:hAnsi="仿宋_GB2312" w:eastAsia="仿宋_GB2312"/>
          <w:b w:val="0"/>
          <w:sz w:val="32"/>
        </w:rPr>
        <w:t>22.社会保障和就业支出(类)临时救助(款)临时救助支出(项):支出决算数为0.00万元，比上年决算减少25.00万元，下降100.00%,主要原因是：本年较上年减少2023年奥依塔克镇上半年临时救助资金。</w:t>
      </w:r>
    </w:p>
    <w:p w14:paraId="4CF809DC">
      <w:pPr>
        <w:spacing w:line="580" w:lineRule="exact"/>
        <w:ind w:firstLine="640"/>
        <w:jc w:val="both"/>
      </w:pPr>
      <w:r>
        <w:rPr>
          <w:rFonts w:ascii="仿宋_GB2312" w:hAnsi="仿宋_GB2312" w:eastAsia="仿宋_GB2312"/>
          <w:b w:val="0"/>
          <w:sz w:val="32"/>
        </w:rPr>
        <w:t>23.卫生健康支出(类)公共卫生(款)突发公共卫生事件应急处理(项):支出决算数为0.00万元，比上年决算减少7.93万元，下降100.00%,主要原因是：本年较上年减少2023年奥依塔克镇上半年临时救助资金。</w:t>
      </w:r>
    </w:p>
    <w:p w14:paraId="51680E91">
      <w:pPr>
        <w:spacing w:line="580" w:lineRule="exact"/>
        <w:ind w:firstLine="640"/>
        <w:jc w:val="both"/>
      </w:pPr>
      <w:r>
        <w:rPr>
          <w:rFonts w:ascii="仿宋_GB2312" w:hAnsi="仿宋_GB2312" w:eastAsia="仿宋_GB2312"/>
          <w:b w:val="0"/>
          <w:sz w:val="32"/>
        </w:rPr>
        <w:t>24.卫生健康支出(类)计划生育事务(款)计划生育机构(项):支出决算数为48.80万元，比上年决算减少2.06万元，下降4.05%,主要原因是：本年计生站年底进行人员调整，导致人员经费支出比上年减少。</w:t>
      </w:r>
    </w:p>
    <w:p w14:paraId="55691E0B">
      <w:pPr>
        <w:spacing w:line="580" w:lineRule="exact"/>
        <w:ind w:firstLine="640"/>
        <w:jc w:val="both"/>
      </w:pPr>
      <w:r>
        <w:rPr>
          <w:rFonts w:ascii="仿宋_GB2312" w:hAnsi="仿宋_GB2312" w:eastAsia="仿宋_GB2312"/>
          <w:b w:val="0"/>
          <w:sz w:val="32"/>
        </w:rPr>
        <w:t>25.卫生健康支出(类)行政事业单位医疗(款)行政单位医疗(项):支出决算数为84.95万元，比上年决算增加10.12万元，增长13.52%,主要原因是：本年在职人员工资基数调增，医疗缴费基数上涨，相应支出增加。</w:t>
      </w:r>
    </w:p>
    <w:p w14:paraId="7AA06AEE">
      <w:pPr>
        <w:spacing w:line="580" w:lineRule="exact"/>
        <w:ind w:firstLine="640"/>
        <w:jc w:val="both"/>
      </w:pPr>
      <w:r>
        <w:rPr>
          <w:rFonts w:ascii="仿宋_GB2312" w:hAnsi="仿宋_GB2312" w:eastAsia="仿宋_GB2312"/>
          <w:b w:val="0"/>
          <w:sz w:val="32"/>
        </w:rPr>
        <w:t>26.卫生健康支出(类)行政事业单位医疗(款)事业单位医疗(项):支出决算数为23.60万元，比上年决算增加3.42万元，增长16.95%,主要原因是：本年在职人员工资基数调增，医疗缴费基数上涨，相应支出增加。</w:t>
      </w:r>
    </w:p>
    <w:p w14:paraId="7313ACAF">
      <w:pPr>
        <w:spacing w:line="580" w:lineRule="exact"/>
        <w:ind w:firstLine="640"/>
        <w:jc w:val="both"/>
      </w:pPr>
      <w:r>
        <w:rPr>
          <w:rFonts w:ascii="仿宋_GB2312" w:hAnsi="仿宋_GB2312" w:eastAsia="仿宋_GB2312"/>
          <w:b w:val="0"/>
          <w:sz w:val="32"/>
        </w:rPr>
        <w:t>27.农林水支出(类)农业农村(款)事业运行(项):支出决算数为140.89万元，比上年决算减少7.04万元，下降4.76%,主要原因是：本年其他站所进行人员调整，导致人员经费支出比上年减少。</w:t>
      </w:r>
    </w:p>
    <w:p w14:paraId="14A20E17">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619.75万元，比上年决算增加619.75万元，增长100.00%,主要原因是：本年增加阿特奥依纳克村防渗渠建设2024年中央财政以工代赈项目、乡村振兴示范村建设项目。</w:t>
      </w:r>
    </w:p>
    <w:p w14:paraId="29DB5E4E">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1,776.46万元，比上年决算增加1,375.36万元，增长342.90%,主要原因是：本年新增阿克陶县奥依塔克镇奥依塔克村乡村振兴示范村建设项目。</w:t>
      </w:r>
    </w:p>
    <w:p w14:paraId="56D1C73C">
      <w:pPr>
        <w:spacing w:line="580" w:lineRule="exact"/>
        <w:ind w:firstLine="640"/>
        <w:jc w:val="both"/>
      </w:pPr>
      <w:r>
        <w:rPr>
          <w:rFonts w:ascii="仿宋_GB2312" w:hAnsi="仿宋_GB2312" w:eastAsia="仿宋_GB2312"/>
          <w:b w:val="0"/>
          <w:sz w:val="32"/>
        </w:rPr>
        <w:t>30.农林水支出(类)其他农林水支出(款)其他农林水支出(项):支出决算数为220.00万元，比上年决算增加113.06万元，增长105.72%,主要原因是：本年增加2021年奥依塔克镇煤改电项目工程、奥依塔克村主干道环境整治美化工程项目经费。</w:t>
      </w:r>
    </w:p>
    <w:p w14:paraId="5B70B399">
      <w:pPr>
        <w:spacing w:line="580" w:lineRule="exact"/>
        <w:ind w:firstLine="640"/>
        <w:jc w:val="both"/>
      </w:pPr>
      <w:r>
        <w:rPr>
          <w:rFonts w:ascii="仿宋_GB2312" w:hAnsi="仿宋_GB2312" w:eastAsia="仿宋_GB2312"/>
          <w:b w:val="0"/>
          <w:sz w:val="32"/>
        </w:rPr>
        <w:t>31.自然资源海洋气象等支出(类)自然资源事务(款)事业运行(项):支出决算数为0.00万元，比上年决算减少49.84万元，下降100.00%,主要原因是：本年生态环境工作站人员调整至农业农村(款)事业运行(项)列支，导致人员经费较上年减少。</w:t>
      </w:r>
    </w:p>
    <w:p w14:paraId="5D616325">
      <w:pPr>
        <w:spacing w:line="580" w:lineRule="exact"/>
        <w:ind w:firstLine="640"/>
        <w:jc w:val="both"/>
      </w:pPr>
      <w:r>
        <w:rPr>
          <w:rFonts w:ascii="仿宋_GB2312" w:hAnsi="仿宋_GB2312" w:eastAsia="仿宋_GB2312"/>
          <w:b w:val="0"/>
          <w:sz w:val="32"/>
        </w:rPr>
        <w:t>32.住房保障支出(类)保障性安居工程支出(款)棚户区改造(项):支出决算数为0.00万元，比上年决算减少51.43万元，下降100.00%,主要原因是：本年较上年减少奥依塔克镇旅游富民（扶贫就业基地）建设工程房屋补偿经费。</w:t>
      </w:r>
    </w:p>
    <w:p w14:paraId="58188FB6">
      <w:pPr>
        <w:spacing w:line="580" w:lineRule="exact"/>
        <w:ind w:firstLine="640"/>
        <w:jc w:val="both"/>
      </w:pPr>
      <w:r>
        <w:rPr>
          <w:rFonts w:ascii="仿宋_GB2312" w:hAnsi="仿宋_GB2312" w:eastAsia="仿宋_GB2312"/>
          <w:b w:val="0"/>
          <w:sz w:val="32"/>
        </w:rPr>
        <w:t>33.住房保障支出(类)住房改革支出(款)住房公积金(项):支出决算数为202.62万元，比上年决算增加20.81万元，增长11.45%,主要原因是：本年在职人员工资基数调增，公积金缴费基数上涨，相应支出增加。</w:t>
      </w:r>
    </w:p>
    <w:p w14:paraId="1592864B">
      <w:pPr>
        <w:spacing w:line="640" w:lineRule="exact"/>
        <w:ind w:firstLine="640"/>
        <w:jc w:val="both"/>
        <w:outlineLvl w:val="2"/>
      </w:pPr>
      <w:r>
        <w:rPr>
          <w:rFonts w:ascii="黑体" w:hAnsi="黑体" w:eastAsia="黑体"/>
          <w:sz w:val="32"/>
        </w:rPr>
        <w:t>六、一般公共预算财政拨款基本支出决算情况说明</w:t>
      </w:r>
    </w:p>
    <w:p w14:paraId="0001A3C1">
      <w:pPr>
        <w:spacing w:line="580" w:lineRule="exact"/>
        <w:ind w:firstLine="640"/>
        <w:jc w:val="both"/>
      </w:pPr>
      <w:r>
        <w:rPr>
          <w:rFonts w:ascii="仿宋_GB2312" w:hAnsi="仿宋_GB2312" w:eastAsia="仿宋_GB2312"/>
          <w:b w:val="0"/>
          <w:sz w:val="32"/>
        </w:rPr>
        <w:t>2024年度一般公共预算财政拨款基本支出2,756.50万元，其中：</w:t>
      </w:r>
      <w:r>
        <w:rPr>
          <w:rFonts w:ascii="仿宋_GB2312" w:hAnsi="仿宋_GB2312" w:eastAsia="仿宋_GB2312"/>
          <w:b/>
          <w:sz w:val="32"/>
        </w:rPr>
        <w:t>人员经费2,588.74万元，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14:paraId="1EFF27EA">
      <w:pPr>
        <w:spacing w:line="580" w:lineRule="exact"/>
        <w:ind w:firstLine="640"/>
        <w:jc w:val="both"/>
      </w:pPr>
      <w:r>
        <w:rPr>
          <w:rFonts w:ascii="仿宋_GB2312" w:hAnsi="仿宋_GB2312" w:eastAsia="仿宋_GB2312"/>
          <w:b/>
          <w:sz w:val="32"/>
        </w:rPr>
        <w:t>公用经费167.76万元，</w:t>
      </w:r>
      <w:r>
        <w:rPr>
          <w:rFonts w:ascii="仿宋_GB2312" w:hAnsi="仿宋_GB2312" w:eastAsia="仿宋_GB2312"/>
          <w:b w:val="0"/>
          <w:sz w:val="32"/>
        </w:rPr>
        <w:t>包括：办公费、印刷费、水费、电费、邮电费、取暖费、差旅费、维修（护）费、公务用车运行维护费、其他交通费用、税金及附加费用、其他商品和服务支出。</w:t>
      </w:r>
    </w:p>
    <w:p w14:paraId="097955A4">
      <w:pPr>
        <w:spacing w:line="640" w:lineRule="exact"/>
        <w:ind w:firstLine="640"/>
        <w:jc w:val="both"/>
        <w:outlineLvl w:val="2"/>
      </w:pPr>
      <w:r>
        <w:rPr>
          <w:rFonts w:ascii="黑体" w:hAnsi="黑体" w:eastAsia="黑体"/>
          <w:sz w:val="32"/>
        </w:rPr>
        <w:t>七、政府性基金预算财政拨款收入支出决算情况说明</w:t>
      </w:r>
    </w:p>
    <w:p w14:paraId="363EA890">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6A7FE0A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减少125.32万元，下降100.00%，主要原因是：本年减少奥镇房屋补偿费项目。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单位本年无政府性基金预算财政拨款。</w:t>
      </w:r>
    </w:p>
    <w:p w14:paraId="7067ED36">
      <w:pPr>
        <w:spacing w:line="580" w:lineRule="exact"/>
        <w:ind w:firstLine="640"/>
        <w:jc w:val="both"/>
      </w:pPr>
      <w:r>
        <w:rPr>
          <w:rFonts w:ascii="仿宋_GB2312" w:hAnsi="仿宋_GB2312" w:eastAsia="仿宋_GB2312"/>
          <w:b w:val="0"/>
          <w:sz w:val="32"/>
        </w:rPr>
        <w:t>政府性基金预算财政拨款支出0.00万元。</w:t>
      </w:r>
    </w:p>
    <w:p w14:paraId="32AB2C88">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1.城乡社区支出(类)国有土地使用权出让收入安排的支出(款)征地和拆迁补偿支出(项):支出决算数为0.00万元，比上年决算减少125.32万元，下降100.00%,主要原因是：本年减少奥镇房屋补偿费项目。</w:t>
      </w:r>
    </w:p>
    <w:p w14:paraId="5D4E1E58">
      <w:pPr>
        <w:spacing w:line="640" w:lineRule="exact"/>
        <w:ind w:firstLine="640"/>
        <w:jc w:val="both"/>
        <w:outlineLvl w:val="2"/>
      </w:pPr>
      <w:r>
        <w:rPr>
          <w:rFonts w:ascii="黑体" w:hAnsi="黑体" w:eastAsia="黑体"/>
          <w:sz w:val="32"/>
        </w:rPr>
        <w:t>八、国有资本经营预算财政拨款收入支出决算情况说明</w:t>
      </w:r>
    </w:p>
    <w:p w14:paraId="5BDFA22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C53774">
      <w:pPr>
        <w:spacing w:line="640" w:lineRule="exact"/>
        <w:ind w:firstLine="640"/>
        <w:jc w:val="both"/>
        <w:outlineLvl w:val="2"/>
      </w:pPr>
      <w:r>
        <w:rPr>
          <w:rFonts w:ascii="黑体" w:hAnsi="黑体" w:eastAsia="黑体"/>
          <w:sz w:val="32"/>
        </w:rPr>
        <w:t>九、财政拨款“三公”经费支出决算情况说明</w:t>
      </w:r>
    </w:p>
    <w:p w14:paraId="4CBF68A9">
      <w:pPr>
        <w:spacing w:line="580" w:lineRule="exact"/>
        <w:ind w:firstLine="640"/>
        <w:jc w:val="both"/>
      </w:pPr>
      <w:r>
        <w:rPr>
          <w:rFonts w:ascii="仿宋_GB2312" w:hAnsi="仿宋_GB2312" w:eastAsia="仿宋_GB2312"/>
          <w:b/>
          <w:sz w:val="32"/>
        </w:rPr>
        <w:t>2024年度财政拨款“三公”经费支出12.60万元，</w:t>
      </w:r>
      <w:r>
        <w:rPr>
          <w:rFonts w:ascii="仿宋_GB2312" w:hAnsi="仿宋_GB2312" w:eastAsia="仿宋_GB2312"/>
          <w:b w:val="0"/>
          <w:sz w:val="32"/>
        </w:rPr>
        <w:t>比上年增加11.35万元，增长908.00%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12.60万元，占100.00%，比上年增加11.35万元，增长908.00%，主要原因是：本单位公务用车日渐老化，维修维护成本增加，导致公务用车运行维护费较上年增加。公务接待费支出0.00万元，占0.00%，比上年增加0.00万元，增长0.00%，主要原因是：2023年与2024年均未安排公务接待费支出。</w:t>
      </w:r>
    </w:p>
    <w:p w14:paraId="74EEF05E">
      <w:pPr>
        <w:spacing w:line="580" w:lineRule="exact"/>
        <w:ind w:firstLine="640"/>
        <w:jc w:val="both"/>
      </w:pPr>
      <w:r>
        <w:rPr>
          <w:rFonts w:ascii="仿宋_GB2312" w:hAnsi="仿宋_GB2312" w:eastAsia="仿宋_GB2312"/>
          <w:b/>
          <w:sz w:val="32"/>
        </w:rPr>
        <w:t>具体情况如下：</w:t>
      </w:r>
    </w:p>
    <w:p w14:paraId="3C0A0AD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393809">
      <w:pPr>
        <w:spacing w:line="580" w:lineRule="exact"/>
        <w:ind w:firstLine="640"/>
        <w:jc w:val="both"/>
      </w:pPr>
      <w:r>
        <w:rPr>
          <w:rFonts w:ascii="仿宋_GB2312" w:hAnsi="仿宋_GB2312" w:eastAsia="仿宋_GB2312"/>
          <w:b w:val="0"/>
          <w:sz w:val="32"/>
        </w:rPr>
        <w:t>公务用车购置及运行维护费12.60万元，其中：公务用车购置费0.00万元，公务用车运行维护费12.60万元。公务用车运行维护费开支内容包括车辆加油费、维修费、保险费、审车费、过路费。公务用车购置数0辆，公务用车保有量7辆。国有资产占用情况中固定资产车辆16辆，与公务用车保有量差异原因是：差异车辆为一般业务用车，预算未安排公务用车运行维护费。</w:t>
      </w:r>
    </w:p>
    <w:p w14:paraId="397CDF2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592388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12.60万元，决算数12.60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12.60万元，决算数12.60万元，预决算差异率0.00%，主要原因是：严格按照预算执行，预决算无差异。公务接待费全年预算数0.00万元，决算数0.00万元，预决算差异率0.00%，主要原因是：本单位无公务接待费。</w:t>
      </w:r>
    </w:p>
    <w:p w14:paraId="6C4BA691">
      <w:pPr>
        <w:spacing w:line="640" w:lineRule="exact"/>
        <w:ind w:firstLine="640"/>
        <w:jc w:val="both"/>
        <w:outlineLvl w:val="2"/>
      </w:pPr>
      <w:r>
        <w:rPr>
          <w:rFonts w:ascii="黑体" w:hAnsi="黑体" w:eastAsia="黑体"/>
          <w:sz w:val="32"/>
        </w:rPr>
        <w:t>十、其他重要事项的情况说明</w:t>
      </w:r>
    </w:p>
    <w:p w14:paraId="428C05F1">
      <w:pPr>
        <w:spacing w:line="640" w:lineRule="exact"/>
        <w:ind w:firstLine="640"/>
        <w:jc w:val="both"/>
        <w:outlineLvl w:val="3"/>
      </w:pPr>
      <w:r>
        <w:rPr>
          <w:rFonts w:ascii="楷体_GB2312" w:hAnsi="楷体_GB2312" w:eastAsia="楷体_GB2312"/>
          <w:b/>
          <w:sz w:val="32"/>
        </w:rPr>
        <w:t>（一）机关运行经费及公用经费支出情况</w:t>
      </w:r>
    </w:p>
    <w:p w14:paraId="2B38C1F6">
      <w:pPr>
        <w:spacing w:line="580" w:lineRule="exact"/>
        <w:ind w:firstLine="640"/>
        <w:jc w:val="both"/>
      </w:pPr>
      <w:r>
        <w:rPr>
          <w:rFonts w:ascii="仿宋_GB2312" w:hAnsi="仿宋_GB2312" w:eastAsia="仿宋_GB2312"/>
          <w:b w:val="0"/>
          <w:sz w:val="32"/>
        </w:rPr>
        <w:t>2024年度阿克陶县奥依塔克镇人民政府（行政单位和参照公务员法管理事业单位）机关运行经费支出167.76万元，比上年增加118.36万元，增长239.60%，主要原因是：本年业务量增加，增加办公费、取暖费、维修（护）费、公务用车运行维护费、交通费。</w:t>
      </w:r>
    </w:p>
    <w:p w14:paraId="3F69FBF6">
      <w:pPr>
        <w:spacing w:line="640" w:lineRule="exact"/>
        <w:ind w:firstLine="640"/>
        <w:jc w:val="both"/>
        <w:outlineLvl w:val="3"/>
      </w:pPr>
      <w:r>
        <w:rPr>
          <w:rFonts w:ascii="楷体_GB2312" w:hAnsi="楷体_GB2312" w:eastAsia="楷体_GB2312"/>
          <w:b/>
          <w:sz w:val="32"/>
        </w:rPr>
        <w:t>（二）政府采购情况</w:t>
      </w:r>
    </w:p>
    <w:p w14:paraId="3FE27B91">
      <w:pPr>
        <w:spacing w:line="580" w:lineRule="exact"/>
        <w:ind w:firstLine="640"/>
        <w:jc w:val="both"/>
      </w:pPr>
      <w:r>
        <w:rPr>
          <w:rFonts w:ascii="仿宋_GB2312" w:hAnsi="仿宋_GB2312" w:eastAsia="仿宋_GB2312"/>
          <w:b w:val="0"/>
          <w:sz w:val="32"/>
        </w:rPr>
        <w:t>2024年度政府采购支出总额21.24万元，其中：政府采购货物支出13.69万元、政府采购工程支出0.00万元、政府采购服务支出7.55万元。</w:t>
      </w:r>
    </w:p>
    <w:p w14:paraId="28E09CA8">
      <w:pPr>
        <w:spacing w:line="580" w:lineRule="exact"/>
        <w:ind w:firstLine="640"/>
        <w:jc w:val="both"/>
      </w:pPr>
      <w:r>
        <w:rPr>
          <w:rFonts w:ascii="仿宋_GB2312" w:hAnsi="仿宋_GB2312" w:eastAsia="仿宋_GB2312"/>
          <w:b w:val="0"/>
          <w:sz w:val="32"/>
        </w:rPr>
        <w:t>授予中小企业合同金额12.12万元，占政府采购支出总额的57.06%，其中：授予小微企业合同金额6.21万元，占政府采购支出总额的29.24%。</w:t>
      </w:r>
    </w:p>
    <w:p w14:paraId="67291A9C">
      <w:pPr>
        <w:spacing w:line="640" w:lineRule="exact"/>
        <w:ind w:firstLine="640"/>
        <w:jc w:val="both"/>
        <w:outlineLvl w:val="3"/>
      </w:pPr>
      <w:r>
        <w:rPr>
          <w:rFonts w:ascii="楷体_GB2312" w:hAnsi="楷体_GB2312" w:eastAsia="楷体_GB2312"/>
          <w:b/>
          <w:sz w:val="32"/>
        </w:rPr>
        <w:t>（三）国有资产占用情况说明</w:t>
      </w:r>
    </w:p>
    <w:p w14:paraId="56ED0822">
      <w:pPr>
        <w:spacing w:line="580" w:lineRule="exact"/>
        <w:ind w:firstLine="640"/>
        <w:jc w:val="both"/>
      </w:pPr>
      <w:r>
        <w:rPr>
          <w:rFonts w:ascii="仿宋_GB2312" w:hAnsi="仿宋_GB2312" w:eastAsia="仿宋_GB2312"/>
          <w:b w:val="0"/>
          <w:sz w:val="32"/>
        </w:rPr>
        <w:t>截至2024年12月31日，房屋15,729.76平方米，价值2,224.74万元。车辆16辆，价值208.81万元，其中：副部（省）级及以上领导用车0辆、主要负责人用车5辆、机要通信用车0辆、应急保障用车0辆、执法执勤用车1辆、特种专业技术用车0辆、离退休干部服务用车0辆、其他用车10辆，其他用车主要是：一般公务用车和单位业务用车。单价100万元（含）以上设备（不含车辆）2台（套）。</w:t>
      </w:r>
    </w:p>
    <w:p w14:paraId="1A1D988B">
      <w:pPr>
        <w:spacing w:line="640" w:lineRule="exact"/>
        <w:ind w:firstLine="640"/>
        <w:jc w:val="both"/>
        <w:outlineLvl w:val="2"/>
      </w:pPr>
      <w:r>
        <w:rPr>
          <w:rFonts w:ascii="黑体" w:hAnsi="黑体" w:eastAsia="黑体"/>
          <w:sz w:val="32"/>
        </w:rPr>
        <w:t>十一、预算绩效的情况说明</w:t>
      </w:r>
    </w:p>
    <w:p w14:paraId="1C5BA63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5,453.48万元，实际执行总额5,453.48万元；预算绩效评价项目7个，全年预算数306.89万元，全年执行数116.56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14:paraId="097A719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8B236BC">
        <w:tblPrEx>
          <w:tblCellMar>
            <w:top w:w="0" w:type="dxa"/>
            <w:left w:w="108" w:type="dxa"/>
            <w:bottom w:w="0" w:type="dxa"/>
            <w:right w:w="108" w:type="dxa"/>
          </w:tblCellMar>
        </w:tblPrEx>
        <w:tc>
          <w:tcPr>
            <w:tcW w:w="8840" w:type="dxa"/>
            <w:gridSpan w:val="8"/>
            <w:vAlign w:val="center"/>
          </w:tcPr>
          <w:p w14:paraId="7040D2A3">
            <w:pPr>
              <w:jc w:val="center"/>
            </w:pPr>
            <w:r>
              <w:rPr>
                <w:rFonts w:ascii="宋体" w:hAnsi="宋体" w:eastAsia="宋体"/>
                <w:sz w:val="24"/>
              </w:rPr>
              <w:t>单位整体支出绩效自评表</w:t>
            </w:r>
          </w:p>
        </w:tc>
      </w:tr>
      <w:tr w14:paraId="55FBDA07">
        <w:tblPrEx>
          <w:tblCellMar>
            <w:top w:w="0" w:type="dxa"/>
            <w:left w:w="108" w:type="dxa"/>
            <w:bottom w:w="0" w:type="dxa"/>
            <w:right w:w="108" w:type="dxa"/>
          </w:tblCellMar>
        </w:tblPrEx>
        <w:tc>
          <w:tcPr>
            <w:tcW w:w="8840" w:type="dxa"/>
            <w:gridSpan w:val="8"/>
            <w:vAlign w:val="center"/>
          </w:tcPr>
          <w:p w14:paraId="03FEE384">
            <w:pPr>
              <w:jc w:val="center"/>
            </w:pPr>
            <w:r>
              <w:rPr>
                <w:rFonts w:ascii="宋体" w:hAnsi="宋体" w:eastAsia="宋体"/>
                <w:sz w:val="24"/>
              </w:rPr>
              <w:t>（2024年度）</w:t>
            </w:r>
          </w:p>
        </w:tc>
      </w:tr>
      <w:tr w14:paraId="2AA2919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AA1B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641E8">
            <w:pPr>
              <w:jc w:val="center"/>
            </w:pPr>
            <w:r>
              <w:rPr>
                <w:rFonts w:ascii="宋体" w:hAnsi="宋体" w:eastAsia="宋体"/>
                <w:sz w:val="16"/>
              </w:rPr>
              <w:t>阿克陶县奥依塔克镇人民政府</w:t>
            </w:r>
          </w:p>
        </w:tc>
      </w:tr>
      <w:tr w14:paraId="39D722A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4253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9831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849D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E03E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90B6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4AD2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2C1C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BF79F">
            <w:pPr>
              <w:jc w:val="center"/>
            </w:pPr>
            <w:r>
              <w:rPr>
                <w:rFonts w:ascii="宋体" w:hAnsi="宋体" w:eastAsia="宋体"/>
                <w:sz w:val="16"/>
              </w:rPr>
              <w:t>得分</w:t>
            </w:r>
          </w:p>
        </w:tc>
      </w:tr>
      <w:tr w14:paraId="00EE37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3DAB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2F19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707A0">
            <w:pPr>
              <w:jc w:val="center"/>
            </w:pPr>
            <w:r>
              <w:rPr>
                <w:rFonts w:ascii="宋体" w:hAnsi="宋体" w:eastAsia="宋体"/>
                <w:sz w:val="16"/>
              </w:rPr>
              <w:t>2,860.91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5D89F">
            <w:pPr>
              <w:jc w:val="center"/>
            </w:pPr>
            <w:r>
              <w:rPr>
                <w:rFonts w:ascii="宋体" w:hAnsi="宋体" w:eastAsia="宋体"/>
                <w:sz w:val="16"/>
              </w:rPr>
              <w:t>5,453.48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8B036">
            <w:pPr>
              <w:jc w:val="center"/>
            </w:pPr>
            <w:r>
              <w:rPr>
                <w:rFonts w:ascii="宋体" w:hAnsi="宋体" w:eastAsia="宋体"/>
                <w:sz w:val="16"/>
              </w:rPr>
              <w:t>5,453.48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66F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5C84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5863C">
            <w:pPr>
              <w:jc w:val="center"/>
              <w:rPr>
                <w:rFonts w:hint="default" w:eastAsia="宋体"/>
                <w:lang w:val="en-US" w:eastAsia="zh-CN"/>
              </w:rPr>
            </w:pPr>
            <w:r>
              <w:rPr>
                <w:rFonts w:hint="eastAsia" w:ascii="宋体" w:hAnsi="宋体"/>
                <w:sz w:val="16"/>
                <w:lang w:val="en-US" w:eastAsia="zh-CN"/>
              </w:rPr>
              <w:t>9</w:t>
            </w:r>
          </w:p>
        </w:tc>
      </w:tr>
      <w:tr w14:paraId="68EC9D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6E85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A48D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F869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5883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DA4D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B79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024D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BA068">
            <w:pPr>
              <w:jc w:val="center"/>
            </w:pPr>
            <w:r>
              <w:rPr>
                <w:rFonts w:ascii="宋体" w:hAnsi="宋体" w:eastAsia="宋体"/>
                <w:sz w:val="16"/>
              </w:rPr>
              <w:t>—</w:t>
            </w:r>
          </w:p>
        </w:tc>
      </w:tr>
      <w:tr w14:paraId="7DC128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1826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A29F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70165">
            <w:pPr>
              <w:jc w:val="center"/>
            </w:pPr>
            <w:r>
              <w:rPr>
                <w:rFonts w:ascii="宋体" w:hAnsi="宋体" w:eastAsia="宋体"/>
                <w:sz w:val="16"/>
              </w:rPr>
              <w:t>2,860.91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3E401">
            <w:pPr>
              <w:jc w:val="center"/>
            </w:pPr>
            <w:r>
              <w:rPr>
                <w:rFonts w:ascii="宋体" w:hAnsi="宋体" w:eastAsia="宋体"/>
                <w:sz w:val="16"/>
              </w:rPr>
              <w:t>5,453.48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0AA87">
            <w:pPr>
              <w:jc w:val="center"/>
            </w:pPr>
            <w:r>
              <w:rPr>
                <w:rFonts w:ascii="宋体" w:hAnsi="宋体" w:eastAsia="宋体"/>
                <w:sz w:val="16"/>
              </w:rPr>
              <w:t>5,453.48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CBC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976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D5E15">
            <w:pPr>
              <w:jc w:val="center"/>
            </w:pPr>
            <w:r>
              <w:rPr>
                <w:rFonts w:ascii="宋体" w:hAnsi="宋体" w:eastAsia="宋体"/>
                <w:sz w:val="16"/>
              </w:rPr>
              <w:t>—</w:t>
            </w:r>
          </w:p>
        </w:tc>
      </w:tr>
      <w:tr w14:paraId="3CC0D0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5D01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4C78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3FFF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33A7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D9EC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749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CA52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2CBFB">
            <w:pPr>
              <w:jc w:val="center"/>
            </w:pPr>
            <w:r>
              <w:rPr>
                <w:rFonts w:ascii="宋体" w:hAnsi="宋体" w:eastAsia="宋体"/>
                <w:sz w:val="16"/>
              </w:rPr>
              <w:t>—</w:t>
            </w:r>
          </w:p>
        </w:tc>
      </w:tr>
      <w:tr w14:paraId="1836B68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418B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68A8E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092AD6">
            <w:pPr>
              <w:jc w:val="center"/>
            </w:pPr>
            <w:r>
              <w:rPr>
                <w:rFonts w:ascii="宋体" w:hAnsi="宋体" w:eastAsia="宋体"/>
                <w:sz w:val="16"/>
              </w:rPr>
              <w:t>实际完成情况</w:t>
            </w:r>
          </w:p>
        </w:tc>
      </w:tr>
      <w:tr w14:paraId="00B204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AF12D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9F80A9">
            <w:pPr>
              <w:jc w:val="both"/>
            </w:pPr>
            <w:r>
              <w:rPr>
                <w:rFonts w:ascii="宋体" w:hAnsi="宋体" w:eastAsia="宋体"/>
                <w:sz w:val="16"/>
              </w:rPr>
              <w:t>贯彻执行党的路线、方针、政策、讨论决定本镇经济建设和社会发展等重大问题，领导乡党政机关、站所和群众组织，加强镇党委</w:t>
            </w:r>
            <w:r>
              <w:rPr>
                <w:rFonts w:hint="eastAsia" w:ascii="宋体" w:hAnsi="宋体"/>
                <w:sz w:val="16"/>
                <w:lang w:eastAsia="zh-CN"/>
              </w:rPr>
              <w:t>自身</w:t>
            </w:r>
            <w:r>
              <w:rPr>
                <w:rFonts w:ascii="宋体" w:hAnsi="宋体" w:eastAsia="宋体"/>
                <w:sz w:val="16"/>
              </w:rPr>
              <w:t>建设和以党支部为核心的村级组织建设；确保在职人员的工资、津贴、补贴、社保、医保、公积金等以及离退休人员的工资、医疗费，长期临聘人员生活补助等人员保障性经费能够依规、按时、足额发放或缴纳，提升部门人员工作积极性和服务质量；加强全镇的社会主义民主法治建设和精神文明建设；加强民族团结维护社会稳定。领导和管理全乡的经济工作和城乡建设，领导和管理本镇民政、公安、司法、教育、科技、文化、卫生、体育、</w:t>
            </w:r>
            <w:r>
              <w:rPr>
                <w:rFonts w:hint="eastAsia" w:ascii="宋体" w:hAnsi="宋体"/>
                <w:sz w:val="16"/>
                <w:lang w:eastAsia="zh-CN"/>
              </w:rPr>
              <w:t>JHSY</w:t>
            </w:r>
            <w:r>
              <w:rPr>
                <w:rFonts w:ascii="宋体" w:hAnsi="宋体" w:eastAsia="宋体"/>
                <w:sz w:val="16"/>
              </w:rPr>
              <w:t>、扶贫开发、电力、防病改水、减轻农民负担以及民族</w:t>
            </w:r>
            <w:r>
              <w:rPr>
                <w:rFonts w:hint="eastAsia" w:ascii="宋体" w:hAnsi="宋体"/>
                <w:sz w:val="16"/>
                <w:lang w:eastAsia="zh-CN"/>
              </w:rPr>
              <w:t>ZJ</w:t>
            </w:r>
            <w:r>
              <w:rPr>
                <w:rFonts w:ascii="宋体" w:hAnsi="宋体" w:eastAsia="宋体"/>
                <w:sz w:val="16"/>
              </w:rPr>
              <w:t>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361ADF">
            <w:pPr>
              <w:jc w:val="both"/>
            </w:pPr>
            <w:r>
              <w:rPr>
                <w:rFonts w:ascii="宋体" w:hAnsi="宋体" w:eastAsia="宋体"/>
                <w:sz w:val="16"/>
              </w:rPr>
              <w:t>确保了在职人员120人的工资、津贴、补贴、社保、医保、公积金等以及长期临聘人员1人工资等人员保障性经费能够依规、按时、足额发放或缴纳，提升部门人员工作积极性和服务质量；加强单位的社会主义民主法制建设和精神文明建设；加强民族团结维护社会稳定。</w:t>
            </w:r>
          </w:p>
        </w:tc>
      </w:tr>
      <w:tr w14:paraId="5CAB793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8380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4570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259E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21447">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4685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2718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770B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C74AE">
            <w:pPr>
              <w:jc w:val="center"/>
            </w:pPr>
            <w:r>
              <w:rPr>
                <w:rFonts w:ascii="宋体" w:hAnsi="宋体" w:eastAsia="宋体"/>
                <w:sz w:val="16"/>
              </w:rPr>
              <w:t>得分</w:t>
            </w:r>
          </w:p>
        </w:tc>
      </w:tr>
      <w:tr w14:paraId="6215C97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CFF76">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BD4F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10334">
            <w:pPr>
              <w:jc w:val="center"/>
            </w:pPr>
            <w:r>
              <w:rPr>
                <w:rFonts w:ascii="宋体" w:hAnsi="宋体" w:eastAsia="宋体"/>
                <w:sz w:val="16"/>
              </w:rPr>
              <w:t>在职人员保障人数（人)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A279F">
            <w:pPr>
              <w:jc w:val="center"/>
            </w:pPr>
            <w:r>
              <w:rPr>
                <w:rFonts w:ascii="宋体" w:hAnsi="宋体" w:eastAsia="宋体"/>
                <w:sz w:val="16"/>
              </w:rPr>
              <w:t>&gt;=120人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6381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1B9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91123">
            <w:pPr>
              <w:jc w:val="center"/>
            </w:pPr>
            <w:r>
              <w:rPr>
                <w:rFonts w:ascii="宋体" w:hAnsi="宋体" w:eastAsia="宋体"/>
                <w:sz w:val="16"/>
              </w:rPr>
              <w:t>=120人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E6AB8">
            <w:pPr>
              <w:jc w:val="center"/>
            </w:pPr>
            <w:r>
              <w:rPr>
                <w:rFonts w:ascii="宋体" w:hAnsi="宋体" w:eastAsia="宋体"/>
                <w:sz w:val="16"/>
              </w:rPr>
              <w:t>10</w:t>
            </w:r>
          </w:p>
        </w:tc>
      </w:tr>
      <w:tr w14:paraId="6CFC86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3CE3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C7B4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BBB56">
            <w:pPr>
              <w:jc w:val="center"/>
            </w:pPr>
            <w:r>
              <w:rPr>
                <w:rFonts w:ascii="宋体" w:hAnsi="宋体" w:eastAsia="宋体"/>
                <w:sz w:val="16"/>
              </w:rPr>
              <w:t>退休人员工资保障人员（人）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8F010">
            <w:pPr>
              <w:jc w:val="center"/>
            </w:pPr>
            <w:r>
              <w:rPr>
                <w:rFonts w:ascii="宋体" w:hAnsi="宋体" w:eastAsia="宋体"/>
                <w:sz w:val="16"/>
              </w:rPr>
              <w:t>&gt;=33人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CA6AF">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8636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59E8F">
            <w:pPr>
              <w:jc w:val="center"/>
            </w:pPr>
            <w:r>
              <w:rPr>
                <w:rFonts w:ascii="宋体" w:hAnsi="宋体" w:eastAsia="宋体"/>
                <w:sz w:val="16"/>
              </w:rPr>
              <w: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F3B90">
            <w:pPr>
              <w:jc w:val="center"/>
            </w:pPr>
            <w:r>
              <w:rPr>
                <w:rFonts w:ascii="宋体" w:hAnsi="宋体" w:eastAsia="宋体"/>
                <w:sz w:val="16"/>
              </w:rPr>
              <w:t>10</w:t>
            </w:r>
          </w:p>
        </w:tc>
      </w:tr>
      <w:tr w14:paraId="023275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F92D8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9060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1F47B">
            <w:pPr>
              <w:jc w:val="center"/>
            </w:pPr>
            <w:r>
              <w:rPr>
                <w:rFonts w:ascii="宋体" w:hAnsi="宋体" w:eastAsia="宋体"/>
                <w:sz w:val="16"/>
              </w:rPr>
              <w:t>年度部门整体</w:t>
            </w:r>
            <w:r>
              <w:rPr>
                <w:rFonts w:hint="eastAsia" w:ascii="宋体" w:hAnsi="宋体"/>
                <w:sz w:val="16"/>
                <w:lang w:eastAsia="zh-CN"/>
              </w:rPr>
              <w:t>支出</w:t>
            </w:r>
            <w:r>
              <w:rPr>
                <w:rFonts w:ascii="宋体" w:hAnsi="宋体" w:eastAsia="宋体"/>
                <w:sz w:val="16"/>
              </w:rPr>
              <w:t>控制数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3232D">
            <w:pPr>
              <w:jc w:val="center"/>
            </w:pPr>
            <w:r>
              <w:rPr>
                <w:rFonts w:ascii="宋体" w:hAnsi="宋体" w:eastAsia="宋体"/>
                <w:sz w:val="16"/>
              </w:rPr>
              <w:t>&lt;=2860.91万元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B0F9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39EF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F86DD">
            <w:pPr>
              <w:jc w:val="center"/>
            </w:pPr>
            <w:r>
              <w:rPr>
                <w:rFonts w:ascii="宋体" w:hAnsi="宋体" w:eastAsia="宋体"/>
                <w:sz w:val="16"/>
              </w:rPr>
              <w:t>=5453.48万元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A20DC">
            <w:pPr>
              <w:jc w:val="center"/>
            </w:pPr>
            <w:r>
              <w:rPr>
                <w:rFonts w:ascii="宋体" w:hAnsi="宋体" w:eastAsia="宋体"/>
                <w:sz w:val="16"/>
              </w:rPr>
              <w:t>5</w:t>
            </w:r>
          </w:p>
        </w:tc>
      </w:tr>
      <w:tr w14:paraId="3F7215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8076B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A668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03E26">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C27A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0A35C">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C4E1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325B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F7150">
            <w:pPr>
              <w:jc w:val="center"/>
            </w:pPr>
            <w:r>
              <w:rPr>
                <w:rFonts w:ascii="宋体" w:hAnsi="宋体" w:eastAsia="宋体"/>
                <w:sz w:val="16"/>
              </w:rPr>
              <w:t>10</w:t>
            </w:r>
          </w:p>
        </w:tc>
      </w:tr>
      <w:tr w14:paraId="21AF78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00E6F">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5C10D">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B6A77">
            <w:pPr>
              <w:jc w:val="center"/>
            </w:pPr>
            <w:r>
              <w:rPr>
                <w:rFonts w:ascii="宋体" w:hAnsi="宋体" w:eastAsia="宋体"/>
                <w:sz w:val="16"/>
              </w:rPr>
              <w:t>服务群众质量合格率（%）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E33D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8E48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DA40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BBAB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F9568">
            <w:pPr>
              <w:jc w:val="center"/>
            </w:pPr>
            <w:r>
              <w:rPr>
                <w:rFonts w:ascii="宋体" w:hAnsi="宋体" w:eastAsia="宋体"/>
                <w:sz w:val="16"/>
              </w:rPr>
              <w:t>10</w:t>
            </w:r>
          </w:p>
        </w:tc>
      </w:tr>
      <w:tr w14:paraId="641BCEA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FD748">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CA55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F2911">
            <w:pPr>
              <w:jc w:val="center"/>
            </w:pPr>
            <w:r>
              <w:rPr>
                <w:rFonts w:ascii="宋体" w:hAnsi="宋体" w:eastAsia="宋体"/>
                <w:sz w:val="16"/>
              </w:rPr>
              <w:t>保障辖区内农牧民数量（人）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B8116D">
            <w:pPr>
              <w:jc w:val="center"/>
            </w:pPr>
            <w:r>
              <w:rPr>
                <w:rFonts w:ascii="宋体" w:hAnsi="宋体" w:eastAsia="宋体"/>
                <w:sz w:val="16"/>
              </w:rPr>
              <w:t>&gt;=5200人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24A5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3E57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9C079">
            <w:pPr>
              <w:jc w:val="center"/>
            </w:pPr>
            <w:r>
              <w:rPr>
                <w:rFonts w:ascii="宋体" w:hAnsi="宋体" w:eastAsia="宋体"/>
                <w:sz w:val="16"/>
              </w:rPr>
              <w:t>=5200人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B27EC">
            <w:pPr>
              <w:jc w:val="center"/>
            </w:pPr>
            <w:r>
              <w:rPr>
                <w:rFonts w:ascii="宋体" w:hAnsi="宋体" w:eastAsia="宋体"/>
                <w:sz w:val="16"/>
              </w:rPr>
              <w:t>10</w:t>
            </w:r>
          </w:p>
        </w:tc>
      </w:tr>
      <w:tr w14:paraId="577BEA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01A5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075D5">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0DF5D">
            <w:pPr>
              <w:jc w:val="center"/>
            </w:pPr>
            <w:r>
              <w:rPr>
                <w:rFonts w:ascii="宋体" w:hAnsi="宋体" w:eastAsia="宋体"/>
                <w:sz w:val="16"/>
              </w:rPr>
              <w:t>保障公务用车数量（辆）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7193F">
            <w:pPr>
              <w:jc w:val="center"/>
            </w:pPr>
            <w:r>
              <w:rPr>
                <w:rFonts w:ascii="宋体" w:hAnsi="宋体" w:eastAsia="宋体"/>
                <w:sz w:val="16"/>
              </w:rPr>
              <w:t>&gt;=7辆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10223">
            <w:pPr>
              <w:jc w:val="center"/>
            </w:pPr>
            <w:r>
              <w:rPr>
                <w:rFonts w:ascii="宋体" w:hAnsi="宋体" w:eastAsia="宋体"/>
                <w:sz w:val="16"/>
              </w:rPr>
              <w:t>地方财政部门要求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E88A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6A036">
            <w:pPr>
              <w:jc w:val="center"/>
            </w:pPr>
            <w:r>
              <w:rPr>
                <w:rFonts w:ascii="宋体" w:hAnsi="宋体" w:eastAsia="宋体"/>
                <w:sz w:val="16"/>
              </w:rPr>
              <w:t>=7辆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53425">
            <w:pPr>
              <w:jc w:val="center"/>
            </w:pPr>
            <w:r>
              <w:rPr>
                <w:rFonts w:ascii="宋体" w:hAnsi="宋体" w:eastAsia="宋体"/>
                <w:sz w:val="16"/>
              </w:rPr>
              <w:t>10</w:t>
            </w:r>
          </w:p>
        </w:tc>
      </w:tr>
      <w:tr w14:paraId="191E8F4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75388">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67E91">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67E3E">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CA43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FD751">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F766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11A7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F390D">
            <w:pPr>
              <w:jc w:val="center"/>
            </w:pPr>
            <w:r>
              <w:rPr>
                <w:rFonts w:ascii="宋体" w:hAnsi="宋体" w:eastAsia="宋体"/>
                <w:sz w:val="16"/>
              </w:rPr>
              <w:t>10</w:t>
            </w:r>
          </w:p>
        </w:tc>
      </w:tr>
      <w:tr w14:paraId="1545BAF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94791">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AB5D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CB654">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BFA7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B8DFF">
            <w:pPr>
              <w:jc w:val="center"/>
            </w:pPr>
            <w:r>
              <w:rPr>
                <w:rFonts w:ascii="宋体" w:hAnsi="宋体" w:eastAsia="宋体"/>
                <w:sz w:val="16"/>
              </w:rPr>
              <w:t>本单位工作规划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A01A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3618A">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C55DC">
            <w:pPr>
              <w:jc w:val="center"/>
            </w:pPr>
            <w:r>
              <w:rPr>
                <w:rFonts w:ascii="宋体" w:hAnsi="宋体" w:eastAsia="宋体"/>
                <w:sz w:val="16"/>
              </w:rPr>
              <w:t>10</w:t>
            </w:r>
          </w:p>
        </w:tc>
      </w:tr>
    </w:tbl>
    <w:p w14:paraId="4106C6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A438305">
        <w:tblPrEx>
          <w:tblCellMar>
            <w:top w:w="0" w:type="dxa"/>
            <w:left w:w="108" w:type="dxa"/>
            <w:bottom w:w="0" w:type="dxa"/>
            <w:right w:w="108" w:type="dxa"/>
          </w:tblCellMar>
        </w:tblPrEx>
        <w:tc>
          <w:tcPr>
            <w:tcW w:w="8848" w:type="dxa"/>
            <w:gridSpan w:val="14"/>
            <w:vAlign w:val="center"/>
          </w:tcPr>
          <w:p w14:paraId="6E8681F1">
            <w:pPr>
              <w:jc w:val="center"/>
            </w:pPr>
            <w:r>
              <w:rPr>
                <w:rFonts w:ascii="宋体" w:hAnsi="宋体" w:eastAsia="宋体"/>
                <w:sz w:val="24"/>
              </w:rPr>
              <w:t>项目支出绩效自评表</w:t>
            </w:r>
          </w:p>
        </w:tc>
      </w:tr>
      <w:tr w14:paraId="17FF547D">
        <w:tblPrEx>
          <w:tblCellMar>
            <w:top w:w="0" w:type="dxa"/>
            <w:left w:w="108" w:type="dxa"/>
            <w:bottom w:w="0" w:type="dxa"/>
            <w:right w:w="108" w:type="dxa"/>
          </w:tblCellMar>
        </w:tblPrEx>
        <w:tc>
          <w:tcPr>
            <w:tcW w:w="8848" w:type="dxa"/>
            <w:gridSpan w:val="14"/>
            <w:vAlign w:val="center"/>
          </w:tcPr>
          <w:p w14:paraId="450F570D">
            <w:pPr>
              <w:jc w:val="center"/>
            </w:pPr>
            <w:r>
              <w:rPr>
                <w:rFonts w:ascii="宋体" w:hAnsi="宋体" w:eastAsia="宋体"/>
                <w:sz w:val="24"/>
              </w:rPr>
              <w:t>(2024年度)</w:t>
            </w:r>
          </w:p>
        </w:tc>
      </w:tr>
      <w:tr w14:paraId="738E92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5E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D00900">
            <w:pPr>
              <w:jc w:val="center"/>
            </w:pPr>
            <w:r>
              <w:rPr>
                <w:rFonts w:ascii="宋体" w:hAnsi="宋体" w:eastAsia="宋体"/>
                <w:sz w:val="16"/>
              </w:rPr>
              <w:t>2024年“三八”妇女节活动经费（县级）</w:t>
            </w:r>
          </w:p>
        </w:tc>
      </w:tr>
      <w:tr w14:paraId="62F432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E78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24B88">
            <w:pPr>
              <w:jc w:val="center"/>
            </w:pPr>
            <w:r>
              <w:rPr>
                <w:rFonts w:ascii="宋体" w:hAnsi="宋体" w:eastAsia="宋体"/>
                <w:sz w:val="16"/>
              </w:rPr>
              <w:t>阿克陶县奥依塔克镇人民政府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46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78098D">
            <w:pPr>
              <w:jc w:val="center"/>
            </w:pPr>
            <w:r>
              <w:rPr>
                <w:rFonts w:ascii="宋体" w:hAnsi="宋体" w:eastAsia="宋体"/>
                <w:sz w:val="16"/>
              </w:rPr>
              <w:t>阿克陶县奥依塔克镇人民政府</w:t>
            </w:r>
          </w:p>
        </w:tc>
      </w:tr>
      <w:tr w14:paraId="7089B0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0AE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C1E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957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016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CE6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3F7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24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58E6">
            <w:pPr>
              <w:jc w:val="center"/>
            </w:pPr>
            <w:r>
              <w:rPr>
                <w:rFonts w:ascii="宋体" w:hAnsi="宋体" w:eastAsia="宋体"/>
                <w:sz w:val="16"/>
              </w:rPr>
              <w:t>得分</w:t>
            </w:r>
          </w:p>
        </w:tc>
      </w:tr>
      <w:tr w14:paraId="340ED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322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7C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1D6CE">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DB64D">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F510C">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CB6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13A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51C0E">
            <w:pPr>
              <w:jc w:val="center"/>
            </w:pPr>
            <w:r>
              <w:rPr>
                <w:rFonts w:ascii="宋体" w:hAnsi="宋体" w:eastAsia="宋体"/>
                <w:sz w:val="16"/>
              </w:rPr>
              <w:t>10.00分</w:t>
            </w:r>
          </w:p>
        </w:tc>
      </w:tr>
      <w:tr w14:paraId="4D7F0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D25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6B1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47D28">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9F698">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92AAF">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C0A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49E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E660">
            <w:pPr>
              <w:jc w:val="center"/>
            </w:pPr>
            <w:r>
              <w:rPr>
                <w:rFonts w:ascii="宋体" w:hAnsi="宋体" w:eastAsia="宋体"/>
                <w:sz w:val="16"/>
              </w:rPr>
              <w:t>—</w:t>
            </w:r>
          </w:p>
        </w:tc>
      </w:tr>
      <w:tr w14:paraId="6F152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368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011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B19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8E7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B24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A51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761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247B">
            <w:pPr>
              <w:jc w:val="center"/>
            </w:pPr>
            <w:r>
              <w:rPr>
                <w:rFonts w:ascii="宋体" w:hAnsi="宋体" w:eastAsia="宋体"/>
                <w:sz w:val="16"/>
              </w:rPr>
              <w:t>—</w:t>
            </w:r>
          </w:p>
        </w:tc>
      </w:tr>
      <w:tr w14:paraId="6A828C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7F6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398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35702F">
            <w:pPr>
              <w:jc w:val="center"/>
            </w:pPr>
            <w:r>
              <w:rPr>
                <w:rFonts w:ascii="宋体" w:hAnsi="宋体" w:eastAsia="宋体"/>
                <w:sz w:val="16"/>
              </w:rPr>
              <w:t>实际完成情况</w:t>
            </w:r>
          </w:p>
        </w:tc>
      </w:tr>
      <w:tr w14:paraId="0C385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2C8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5CAF1E">
            <w:pPr>
              <w:jc w:val="both"/>
            </w:pPr>
            <w:r>
              <w:rPr>
                <w:rFonts w:ascii="宋体" w:hAnsi="宋体" w:eastAsia="宋体"/>
                <w:sz w:val="16"/>
              </w:rPr>
              <w:t>通过2024年妇女节举办活动，参加活动人数大于20人，包括各村群众妇女和镇政府女干部，购买一些奖品发给参加活动人员，从而达到提高妇女们参加活动热度。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AA2303">
            <w:pPr>
              <w:jc w:val="both"/>
            </w:pPr>
            <w:r>
              <w:rPr>
                <w:rFonts w:ascii="宋体" w:hAnsi="宋体" w:eastAsia="宋体"/>
                <w:sz w:val="16"/>
              </w:rPr>
              <w:t>过2024年妇女节举办活动，参加活动人数大于20人，包括各村群众妇女和镇政府女干部，购买一些奖品发给参加活动人员，从而达到提高妇女们参加活动热度。</w:t>
            </w:r>
          </w:p>
        </w:tc>
      </w:tr>
      <w:tr w14:paraId="3F6D26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EC7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97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B1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D5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52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56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8A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FC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C5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ABC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A6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35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6ED50">
            <w:pPr>
              <w:jc w:val="center"/>
            </w:pPr>
            <w:r>
              <w:rPr>
                <w:rFonts w:ascii="宋体" w:hAnsi="宋体" w:eastAsia="宋体"/>
                <w:sz w:val="16"/>
              </w:rPr>
              <w:t>偏差原因分析及改进措施</w:t>
            </w:r>
          </w:p>
        </w:tc>
      </w:tr>
      <w:tr w14:paraId="1CBDD0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EC3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B61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C7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6B02">
            <w:pPr>
              <w:jc w:val="center"/>
            </w:pPr>
            <w:r>
              <w:rPr>
                <w:rFonts w:ascii="宋体" w:hAnsi="宋体" w:eastAsia="宋体"/>
                <w:sz w:val="16"/>
              </w:rPr>
              <w:t>参加活动人数（人）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DC1A">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FC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613E5">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2F4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F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BC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94CC">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5BEF">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D14E9">
            <w:pPr>
              <w:jc w:val="center"/>
            </w:pPr>
            <w:r>
              <w:rPr>
                <w:rFonts w:ascii="宋体" w:hAnsi="宋体" w:eastAsia="宋体"/>
                <w:sz w:val="16"/>
              </w:rPr>
              <w:t>本年活动人数增加</w:t>
            </w:r>
          </w:p>
        </w:tc>
      </w:tr>
      <w:tr w14:paraId="446DC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9F4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62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79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B71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D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CF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229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81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42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38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82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9E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D9403">
            <w:pPr>
              <w:jc w:val="center"/>
            </w:pPr>
          </w:p>
        </w:tc>
      </w:tr>
      <w:tr w14:paraId="6F29B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608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B3C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A5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25D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0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EF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CD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61D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F00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F6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A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FC4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434D9">
            <w:pPr>
              <w:jc w:val="center"/>
            </w:pPr>
          </w:p>
        </w:tc>
      </w:tr>
      <w:tr w14:paraId="243E7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57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72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85F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641B">
            <w:pPr>
              <w:jc w:val="center"/>
            </w:pPr>
            <w:r>
              <w:rPr>
                <w:rFonts w:ascii="宋体" w:hAnsi="宋体" w:eastAsia="宋体"/>
                <w:sz w:val="16"/>
              </w:rPr>
              <w:t>活动所需资金上限（万元）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0B80">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50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986A">
            <w:pPr>
              <w:jc w:val="center"/>
            </w:pPr>
            <w:r>
              <w:rPr>
                <w:rFonts w:ascii="宋体" w:hAnsi="宋体" w:eastAsia="宋体"/>
                <w:sz w:val="16"/>
              </w:rPr>
              <w:t>=0.23万元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FB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7F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4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F32B">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247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450A0">
            <w:pPr>
              <w:jc w:val="center"/>
            </w:pPr>
          </w:p>
        </w:tc>
      </w:tr>
      <w:tr w14:paraId="083B6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776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452F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F02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BDE9">
            <w:pPr>
              <w:jc w:val="center"/>
            </w:pPr>
            <w:r>
              <w:rPr>
                <w:rFonts w:ascii="宋体" w:hAnsi="宋体" w:eastAsia="宋体"/>
                <w:sz w:val="16"/>
              </w:rPr>
              <w:t>提高我镇妇女参加活动积极性1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E75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37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F0D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01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3B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2D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3A8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CD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922A9">
            <w:pPr>
              <w:jc w:val="center"/>
            </w:pPr>
          </w:p>
        </w:tc>
      </w:tr>
      <w:tr w14:paraId="6870B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74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082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CA1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EA2D">
            <w:pPr>
              <w:jc w:val="center"/>
            </w:pPr>
            <w:r>
              <w:rPr>
                <w:rFonts w:ascii="宋体" w:hAnsi="宋体" w:eastAsia="宋体"/>
                <w:sz w:val="16"/>
              </w:rPr>
              <w:t>提高妇女对生活的热爱1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DC7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01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6D2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B8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5F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25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21F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64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494EC">
            <w:pPr>
              <w:jc w:val="center"/>
            </w:pPr>
          </w:p>
        </w:tc>
      </w:tr>
      <w:tr w14:paraId="0233B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70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75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92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78A5">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8B2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F3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84B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76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60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48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886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46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40C72">
            <w:pPr>
              <w:jc w:val="center"/>
            </w:pPr>
          </w:p>
        </w:tc>
      </w:tr>
      <w:tr w14:paraId="49525F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B56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922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FDE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70B0">
            <w:pPr>
              <w:jc w:val="center"/>
            </w:pPr>
            <w:r>
              <w:rPr>
                <w:rFonts w:ascii="宋体" w:hAnsi="宋体" w:eastAsia="宋体"/>
                <w:sz w:val="16"/>
              </w:rPr>
              <w:t>96.25分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28038F"/>
        </w:tc>
      </w:tr>
    </w:tbl>
    <w:p w14:paraId="41E447D1">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96"/>
        <w:gridCol w:w="696"/>
        <w:gridCol w:w="609"/>
        <w:gridCol w:w="776"/>
        <w:gridCol w:w="616"/>
        <w:gridCol w:w="609"/>
        <w:gridCol w:w="609"/>
        <w:gridCol w:w="776"/>
        <w:gridCol w:w="631"/>
        <w:gridCol w:w="577"/>
        <w:gridCol w:w="624"/>
      </w:tblGrid>
      <w:tr w14:paraId="699B4D0A">
        <w:tblPrEx>
          <w:tblCellMar>
            <w:top w:w="0" w:type="dxa"/>
            <w:left w:w="108" w:type="dxa"/>
            <w:bottom w:w="0" w:type="dxa"/>
            <w:right w:w="108" w:type="dxa"/>
          </w:tblCellMar>
        </w:tblPrEx>
        <w:tc>
          <w:tcPr>
            <w:tcW w:w="8848" w:type="dxa"/>
            <w:gridSpan w:val="14"/>
            <w:vAlign w:val="center"/>
          </w:tcPr>
          <w:p w14:paraId="3753D1BF">
            <w:pPr>
              <w:jc w:val="center"/>
            </w:pPr>
            <w:r>
              <w:rPr>
                <w:rFonts w:ascii="宋体" w:hAnsi="宋体" w:eastAsia="宋体"/>
                <w:sz w:val="24"/>
              </w:rPr>
              <w:t>项目支出绩效自评表</w:t>
            </w:r>
          </w:p>
        </w:tc>
      </w:tr>
      <w:tr w14:paraId="3BD2D711">
        <w:tblPrEx>
          <w:tblCellMar>
            <w:top w:w="0" w:type="dxa"/>
            <w:left w:w="108" w:type="dxa"/>
            <w:bottom w:w="0" w:type="dxa"/>
            <w:right w:w="108" w:type="dxa"/>
          </w:tblCellMar>
        </w:tblPrEx>
        <w:tc>
          <w:tcPr>
            <w:tcW w:w="8848" w:type="dxa"/>
            <w:gridSpan w:val="14"/>
            <w:vAlign w:val="center"/>
          </w:tcPr>
          <w:p w14:paraId="4AADCDC3">
            <w:pPr>
              <w:jc w:val="center"/>
            </w:pPr>
            <w:r>
              <w:rPr>
                <w:rFonts w:ascii="宋体" w:hAnsi="宋体" w:eastAsia="宋体"/>
                <w:sz w:val="24"/>
              </w:rPr>
              <w:t>(2024年度)</w:t>
            </w:r>
          </w:p>
        </w:tc>
      </w:tr>
      <w:tr w14:paraId="043997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B81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CA3037">
            <w:pPr>
              <w:jc w:val="center"/>
            </w:pPr>
            <w:r>
              <w:rPr>
                <w:rFonts w:ascii="宋体" w:hAnsi="宋体" w:eastAsia="宋体"/>
                <w:sz w:val="16"/>
              </w:rPr>
              <w:t>人大活动经费（县级）</w:t>
            </w:r>
          </w:p>
        </w:tc>
      </w:tr>
      <w:tr w14:paraId="72587C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3B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C4A898">
            <w:pPr>
              <w:jc w:val="center"/>
            </w:pPr>
            <w:r>
              <w:rPr>
                <w:rFonts w:ascii="宋体" w:hAnsi="宋体" w:eastAsia="宋体"/>
                <w:sz w:val="16"/>
              </w:rPr>
              <w:t>阿克陶县奥依塔克镇人民政府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39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4EB6FE">
            <w:pPr>
              <w:jc w:val="center"/>
            </w:pPr>
            <w:r>
              <w:rPr>
                <w:rFonts w:ascii="宋体" w:hAnsi="宋体" w:eastAsia="宋体"/>
                <w:sz w:val="16"/>
              </w:rPr>
              <w:t>阿克陶县奥依塔克镇人民政府</w:t>
            </w:r>
          </w:p>
        </w:tc>
      </w:tr>
      <w:tr w14:paraId="288F3D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F70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658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7E9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3A6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F6A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643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B26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A31C">
            <w:pPr>
              <w:jc w:val="center"/>
            </w:pPr>
            <w:r>
              <w:rPr>
                <w:rFonts w:ascii="宋体" w:hAnsi="宋体" w:eastAsia="宋体"/>
                <w:sz w:val="16"/>
              </w:rPr>
              <w:t>得分</w:t>
            </w:r>
          </w:p>
        </w:tc>
      </w:tr>
      <w:tr w14:paraId="7BF17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69F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545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59C5E">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C9D1F">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5BC65">
            <w:pPr>
              <w:jc w:val="center"/>
            </w:pPr>
            <w:r>
              <w:rPr>
                <w:rFonts w:ascii="宋体" w:hAnsi="宋体" w:eastAsia="宋体"/>
                <w:sz w:val="16"/>
              </w:rPr>
              <w:t>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01B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3E22A">
            <w:pPr>
              <w:jc w:val="center"/>
            </w:pPr>
            <w:r>
              <w:rPr>
                <w:rFonts w:ascii="宋体" w:hAnsi="宋体" w:eastAsia="宋体"/>
                <w:sz w:val="16"/>
              </w:rPr>
              <w:t>96.5%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C049">
            <w:pPr>
              <w:jc w:val="center"/>
            </w:pPr>
            <w:r>
              <w:rPr>
                <w:rFonts w:ascii="宋体" w:hAnsi="宋体" w:eastAsia="宋体"/>
                <w:sz w:val="16"/>
              </w:rPr>
              <w:t>9.12分</w:t>
            </w:r>
          </w:p>
        </w:tc>
      </w:tr>
      <w:tr w14:paraId="674A2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EA8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BD4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3A8AA">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BA6E7">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DE8B2">
            <w:pPr>
              <w:jc w:val="center"/>
            </w:pPr>
            <w:r>
              <w:rPr>
                <w:rFonts w:ascii="宋体" w:hAnsi="宋体" w:eastAsia="宋体"/>
                <w:sz w:val="16"/>
              </w:rPr>
              <w:t>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BAB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638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180F">
            <w:pPr>
              <w:jc w:val="center"/>
            </w:pPr>
            <w:r>
              <w:rPr>
                <w:rFonts w:ascii="宋体" w:hAnsi="宋体" w:eastAsia="宋体"/>
                <w:sz w:val="16"/>
              </w:rPr>
              <w:t>—</w:t>
            </w:r>
          </w:p>
        </w:tc>
      </w:tr>
      <w:tr w14:paraId="2D8C2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EC0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FE1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BF2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CE5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8D6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38A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E1E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2834">
            <w:pPr>
              <w:jc w:val="center"/>
            </w:pPr>
            <w:r>
              <w:rPr>
                <w:rFonts w:ascii="宋体" w:hAnsi="宋体" w:eastAsia="宋体"/>
                <w:sz w:val="16"/>
              </w:rPr>
              <w:t>—</w:t>
            </w:r>
          </w:p>
        </w:tc>
      </w:tr>
      <w:tr w14:paraId="078ADC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E59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A031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F03504">
            <w:pPr>
              <w:jc w:val="center"/>
            </w:pPr>
            <w:r>
              <w:rPr>
                <w:rFonts w:ascii="宋体" w:hAnsi="宋体" w:eastAsia="宋体"/>
                <w:sz w:val="16"/>
              </w:rPr>
              <w:t>实际完成情况</w:t>
            </w:r>
          </w:p>
        </w:tc>
      </w:tr>
      <w:tr w14:paraId="25DDB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B1A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0248EF">
            <w:pPr>
              <w:jc w:val="both"/>
            </w:pPr>
            <w:r>
              <w:rPr>
                <w:rFonts w:ascii="宋体" w:hAnsi="宋体" w:eastAsia="宋体"/>
                <w:sz w:val="16"/>
              </w:rPr>
              <w:t>保障2024年我镇48名人大代表活动经费，保证资金合理合规，促进人大代表的示范带领作用。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76F768">
            <w:pPr>
              <w:jc w:val="both"/>
            </w:pPr>
            <w:r>
              <w:rPr>
                <w:rFonts w:ascii="宋体" w:hAnsi="宋体" w:eastAsia="宋体"/>
                <w:sz w:val="16"/>
              </w:rPr>
              <w:t>目前支付资金为1.3875万元，保障</w:t>
            </w:r>
            <w:r>
              <w:rPr>
                <w:rFonts w:hint="eastAsia" w:ascii="宋体" w:hAnsi="宋体"/>
                <w:sz w:val="16"/>
                <w:lang w:eastAsia="zh-CN"/>
              </w:rPr>
              <w:t>本单位</w:t>
            </w:r>
            <w:r>
              <w:rPr>
                <w:rFonts w:ascii="宋体" w:hAnsi="宋体" w:eastAsia="宋体"/>
                <w:sz w:val="16"/>
              </w:rPr>
              <w:t>人大会议顺利开展。</w:t>
            </w:r>
          </w:p>
        </w:tc>
      </w:tr>
      <w:tr w14:paraId="631713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E91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64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89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CA8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FF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0D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FB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0F6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96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D5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62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49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73067">
            <w:pPr>
              <w:jc w:val="center"/>
            </w:pPr>
            <w:r>
              <w:rPr>
                <w:rFonts w:ascii="宋体" w:hAnsi="宋体" w:eastAsia="宋体"/>
                <w:sz w:val="16"/>
              </w:rPr>
              <w:t>偏差原因分析及改进措施</w:t>
            </w:r>
          </w:p>
        </w:tc>
      </w:tr>
      <w:tr w14:paraId="76BA31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0FE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1EE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98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968E">
            <w:pPr>
              <w:jc w:val="center"/>
            </w:pPr>
            <w:r>
              <w:rPr>
                <w:rFonts w:ascii="宋体" w:hAnsi="宋体" w:eastAsia="宋体"/>
                <w:sz w:val="16"/>
              </w:rPr>
              <w:t>保障人数（人）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27BC">
            <w:pPr>
              <w:jc w:val="center"/>
            </w:pPr>
            <w:r>
              <w:rPr>
                <w:rFonts w:ascii="宋体" w:hAnsi="宋体" w:eastAsia="宋体"/>
                <w:sz w:val="16"/>
              </w:rPr>
              <w:t>&gt;=48人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E8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C98B">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8D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42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7B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CD35">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7FA2">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B9D05">
            <w:pPr>
              <w:jc w:val="center"/>
            </w:pPr>
            <w:r>
              <w:rPr>
                <w:rFonts w:ascii="宋体" w:hAnsi="宋体" w:eastAsia="宋体"/>
                <w:sz w:val="16"/>
              </w:rPr>
              <w:t>本年人数减少。</w:t>
            </w:r>
          </w:p>
        </w:tc>
      </w:tr>
      <w:tr w14:paraId="63FF2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A63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7D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3B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034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A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C3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2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9D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11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86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8F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2CF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E93A3">
            <w:pPr>
              <w:jc w:val="center"/>
            </w:pPr>
          </w:p>
        </w:tc>
      </w:tr>
      <w:tr w14:paraId="589965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DA9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D21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D3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B35E">
            <w:pPr>
              <w:jc w:val="center"/>
            </w:pPr>
            <w:r>
              <w:rPr>
                <w:rFonts w:ascii="宋体" w:hAnsi="宋体" w:eastAsia="宋体"/>
                <w:sz w:val="16"/>
              </w:rPr>
              <w:t>资金拨出及时率（%）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5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E2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E005">
            <w:pPr>
              <w:jc w:val="center"/>
            </w:pPr>
            <w:r>
              <w:rPr>
                <w:rFonts w:ascii="宋体" w:hAnsi="宋体" w:eastAsia="宋体"/>
                <w:sz w:val="16"/>
              </w:rPr>
              <w:t>=55.56%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7EE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04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5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DF88">
            <w:pPr>
              <w:jc w:val="center"/>
            </w:pPr>
            <w:r>
              <w:rPr>
                <w:rFonts w:ascii="宋体" w:hAnsi="宋体" w:eastAsia="宋体"/>
                <w:sz w:val="16"/>
              </w:rPr>
              <w:t>=96.35%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8FDF">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66255">
            <w:pPr>
              <w:jc w:val="center"/>
            </w:pPr>
            <w:r>
              <w:rPr>
                <w:rFonts w:ascii="宋体" w:hAnsi="宋体" w:eastAsia="宋体"/>
                <w:sz w:val="16"/>
              </w:rPr>
              <w:t>剩余资金不使用，故</w:t>
            </w:r>
            <w:r>
              <w:rPr>
                <w:rFonts w:hint="eastAsia" w:ascii="宋体" w:hAnsi="宋体"/>
                <w:sz w:val="16"/>
                <w:lang w:eastAsia="zh-CN"/>
              </w:rPr>
              <w:t>无法</w:t>
            </w:r>
            <w:r>
              <w:rPr>
                <w:rFonts w:ascii="宋体" w:hAnsi="宋体" w:eastAsia="宋体"/>
                <w:sz w:val="16"/>
              </w:rPr>
              <w:t>支付。</w:t>
            </w:r>
          </w:p>
        </w:tc>
      </w:tr>
      <w:tr w14:paraId="081FC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2D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8C4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A0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75B1">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AAF3">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0C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7847">
            <w:pPr>
              <w:jc w:val="center"/>
            </w:pPr>
            <w:r>
              <w:rPr>
                <w:rFonts w:ascii="宋体" w:hAnsi="宋体" w:eastAsia="宋体"/>
                <w:sz w:val="16"/>
              </w:rPr>
              <w:t>=55.56%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EC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BE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30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FBC0">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3F45">
            <w:pPr>
              <w:jc w:val="center"/>
            </w:pPr>
            <w:r>
              <w:rPr>
                <w:rFonts w:ascii="宋体" w:hAnsi="宋体" w:eastAsia="宋体"/>
                <w:sz w:val="16"/>
              </w:rPr>
              <w:t>18.17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674DD">
            <w:pPr>
              <w:jc w:val="center"/>
            </w:pPr>
            <w:r>
              <w:rPr>
                <w:rFonts w:ascii="宋体" w:hAnsi="宋体" w:eastAsia="宋体"/>
                <w:sz w:val="16"/>
              </w:rPr>
              <w:t>剩余资金不使用，故</w:t>
            </w:r>
            <w:r>
              <w:rPr>
                <w:rFonts w:hint="eastAsia" w:ascii="宋体" w:hAnsi="宋体"/>
                <w:sz w:val="16"/>
                <w:lang w:eastAsia="zh-CN"/>
              </w:rPr>
              <w:t>无法</w:t>
            </w:r>
            <w:r>
              <w:rPr>
                <w:rFonts w:ascii="宋体" w:hAnsi="宋体" w:eastAsia="宋体"/>
                <w:sz w:val="16"/>
              </w:rPr>
              <w:t>支付。</w:t>
            </w:r>
          </w:p>
        </w:tc>
      </w:tr>
      <w:tr w14:paraId="1B9DE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0CD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AB66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6CC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DC65">
            <w:pPr>
              <w:jc w:val="center"/>
            </w:pPr>
            <w:r>
              <w:rPr>
                <w:rFonts w:ascii="宋体" w:hAnsi="宋体" w:eastAsia="宋体"/>
                <w:sz w:val="16"/>
              </w:rPr>
              <w:t>人大代表们发挥作用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F8A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37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56F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E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CA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77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091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C8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943B7">
            <w:pPr>
              <w:jc w:val="center"/>
            </w:pPr>
          </w:p>
        </w:tc>
      </w:tr>
      <w:tr w14:paraId="435B6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58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D78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78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88B6">
            <w:pPr>
              <w:jc w:val="center"/>
            </w:pPr>
            <w:r>
              <w:rPr>
                <w:rFonts w:ascii="宋体" w:hAnsi="宋体" w:eastAsia="宋体"/>
                <w:sz w:val="16"/>
              </w:rPr>
              <w:t>保证公平公正率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F102">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DD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5B0C">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43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A8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7B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A026">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04B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EC9E1">
            <w:pPr>
              <w:jc w:val="center"/>
            </w:pPr>
          </w:p>
        </w:tc>
      </w:tr>
      <w:tr w14:paraId="7B7FA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655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D3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14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483E">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D9B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03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42E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BA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43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C0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831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BB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2F30F">
            <w:pPr>
              <w:jc w:val="center"/>
            </w:pPr>
          </w:p>
        </w:tc>
      </w:tr>
      <w:tr w14:paraId="697F974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054F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CD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219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7023">
            <w:pPr>
              <w:jc w:val="center"/>
            </w:pPr>
            <w:r>
              <w:rPr>
                <w:rFonts w:ascii="宋体" w:hAnsi="宋体" w:eastAsia="宋体"/>
                <w:sz w:val="16"/>
              </w:rPr>
              <w:t>95.4分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35C9B4"/>
        </w:tc>
      </w:tr>
    </w:tbl>
    <w:p w14:paraId="2DC441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A145F9B">
        <w:tblPrEx>
          <w:tblCellMar>
            <w:top w:w="0" w:type="dxa"/>
            <w:left w:w="108" w:type="dxa"/>
            <w:bottom w:w="0" w:type="dxa"/>
            <w:right w:w="108" w:type="dxa"/>
          </w:tblCellMar>
        </w:tblPrEx>
        <w:tc>
          <w:tcPr>
            <w:tcW w:w="8848" w:type="dxa"/>
            <w:gridSpan w:val="14"/>
            <w:vAlign w:val="center"/>
          </w:tcPr>
          <w:p w14:paraId="6609B77C">
            <w:pPr>
              <w:jc w:val="center"/>
            </w:pPr>
            <w:r>
              <w:rPr>
                <w:rFonts w:ascii="宋体" w:hAnsi="宋体" w:eastAsia="宋体"/>
                <w:sz w:val="24"/>
              </w:rPr>
              <w:t>项目支出绩效自评表</w:t>
            </w:r>
          </w:p>
        </w:tc>
      </w:tr>
      <w:tr w14:paraId="0F5EBA23">
        <w:tblPrEx>
          <w:tblCellMar>
            <w:top w:w="0" w:type="dxa"/>
            <w:left w:w="108" w:type="dxa"/>
            <w:bottom w:w="0" w:type="dxa"/>
            <w:right w:w="108" w:type="dxa"/>
          </w:tblCellMar>
        </w:tblPrEx>
        <w:tc>
          <w:tcPr>
            <w:tcW w:w="8848" w:type="dxa"/>
            <w:gridSpan w:val="14"/>
            <w:vAlign w:val="center"/>
          </w:tcPr>
          <w:p w14:paraId="32B29F2B">
            <w:pPr>
              <w:jc w:val="center"/>
            </w:pPr>
            <w:r>
              <w:rPr>
                <w:rFonts w:ascii="宋体" w:hAnsi="宋体" w:eastAsia="宋体"/>
                <w:sz w:val="24"/>
              </w:rPr>
              <w:t>(2024年度)</w:t>
            </w:r>
          </w:p>
        </w:tc>
      </w:tr>
      <w:tr w14:paraId="622837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0E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5F35AE">
            <w:pPr>
              <w:jc w:val="center"/>
            </w:pPr>
            <w:r>
              <w:rPr>
                <w:rFonts w:ascii="宋体" w:hAnsi="宋体" w:eastAsia="宋体"/>
                <w:sz w:val="16"/>
              </w:rPr>
              <w:t>公益性岗位工资（县级）</w:t>
            </w:r>
          </w:p>
        </w:tc>
      </w:tr>
      <w:tr w14:paraId="6BED83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94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BA58F6">
            <w:pPr>
              <w:jc w:val="center"/>
            </w:pPr>
            <w:r>
              <w:rPr>
                <w:rFonts w:ascii="宋体" w:hAnsi="宋体" w:eastAsia="宋体"/>
                <w:sz w:val="16"/>
              </w:rPr>
              <w:t>阿克陶县奥依塔克镇人民政府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C1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CEC32E">
            <w:pPr>
              <w:jc w:val="center"/>
            </w:pPr>
            <w:r>
              <w:rPr>
                <w:rFonts w:ascii="宋体" w:hAnsi="宋体" w:eastAsia="宋体"/>
                <w:sz w:val="16"/>
              </w:rPr>
              <w:t>阿克陶县奥依塔克镇人民政府</w:t>
            </w:r>
          </w:p>
        </w:tc>
      </w:tr>
      <w:tr w14:paraId="2336F6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3CE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EE1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F78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E34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9A1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603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2E2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CD13">
            <w:pPr>
              <w:jc w:val="center"/>
            </w:pPr>
            <w:r>
              <w:rPr>
                <w:rFonts w:ascii="宋体" w:hAnsi="宋体" w:eastAsia="宋体"/>
                <w:sz w:val="16"/>
              </w:rPr>
              <w:t>得分</w:t>
            </w:r>
          </w:p>
        </w:tc>
      </w:tr>
      <w:tr w14:paraId="24586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4B4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057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7FE92">
            <w:pPr>
              <w:jc w:val="center"/>
            </w:pPr>
            <w:r>
              <w:rPr>
                <w:rFonts w:ascii="宋体" w:hAnsi="宋体" w:eastAsia="宋体"/>
                <w:sz w:val="16"/>
              </w:rPr>
              <w:t>60.80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0B157">
            <w:pPr>
              <w:jc w:val="center"/>
            </w:pPr>
            <w:r>
              <w:rPr>
                <w:rFonts w:ascii="宋体" w:hAnsi="宋体" w:eastAsia="宋体"/>
                <w:sz w:val="16"/>
              </w:rPr>
              <w:t>60.80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BB454">
            <w:pPr>
              <w:jc w:val="center"/>
            </w:pPr>
            <w:r>
              <w:rPr>
                <w:rFonts w:ascii="宋体" w:hAnsi="宋体" w:eastAsia="宋体"/>
                <w:sz w:val="16"/>
              </w:rPr>
              <w:t>30.91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8AD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C60BB">
            <w:pPr>
              <w:jc w:val="center"/>
            </w:pPr>
            <w:r>
              <w:rPr>
                <w:rFonts w:ascii="宋体" w:hAnsi="宋体" w:eastAsia="宋体"/>
                <w:sz w:val="16"/>
              </w:rPr>
              <w:t>50.8%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72C2">
            <w:pPr>
              <w:jc w:val="center"/>
            </w:pPr>
            <w:r>
              <w:rPr>
                <w:rFonts w:ascii="宋体" w:hAnsi="宋体" w:eastAsia="宋体"/>
                <w:sz w:val="16"/>
              </w:rPr>
              <w:t>0.00分</w:t>
            </w:r>
          </w:p>
        </w:tc>
      </w:tr>
      <w:tr w14:paraId="301D5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8F4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4FE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468AF">
            <w:pPr>
              <w:jc w:val="center"/>
            </w:pPr>
            <w:r>
              <w:rPr>
                <w:rFonts w:ascii="宋体" w:hAnsi="宋体" w:eastAsia="宋体"/>
                <w:sz w:val="16"/>
              </w:rPr>
              <w:t>60.80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B36AE">
            <w:pPr>
              <w:jc w:val="center"/>
            </w:pPr>
            <w:r>
              <w:rPr>
                <w:rFonts w:ascii="宋体" w:hAnsi="宋体" w:eastAsia="宋体"/>
                <w:sz w:val="16"/>
              </w:rPr>
              <w:t>60.80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5C48">
            <w:pPr>
              <w:jc w:val="center"/>
            </w:pPr>
            <w:r>
              <w:rPr>
                <w:rFonts w:ascii="宋体" w:hAnsi="宋体" w:eastAsia="宋体"/>
                <w:sz w:val="16"/>
              </w:rPr>
              <w:t>30.91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A0F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BD2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879E">
            <w:pPr>
              <w:jc w:val="center"/>
            </w:pPr>
            <w:r>
              <w:rPr>
                <w:rFonts w:ascii="宋体" w:hAnsi="宋体" w:eastAsia="宋体"/>
                <w:sz w:val="16"/>
              </w:rPr>
              <w:t>—</w:t>
            </w:r>
          </w:p>
        </w:tc>
      </w:tr>
      <w:tr w14:paraId="21B01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4D4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8A3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902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729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59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E53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32F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10DD">
            <w:pPr>
              <w:jc w:val="center"/>
            </w:pPr>
            <w:r>
              <w:rPr>
                <w:rFonts w:ascii="宋体" w:hAnsi="宋体" w:eastAsia="宋体"/>
                <w:sz w:val="16"/>
              </w:rPr>
              <w:t>—</w:t>
            </w:r>
          </w:p>
        </w:tc>
      </w:tr>
      <w:tr w14:paraId="0B0BAD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42D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176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D73BAD">
            <w:pPr>
              <w:jc w:val="center"/>
            </w:pPr>
            <w:r>
              <w:rPr>
                <w:rFonts w:ascii="宋体" w:hAnsi="宋体" w:eastAsia="宋体"/>
                <w:sz w:val="16"/>
              </w:rPr>
              <w:t>实际完成情况</w:t>
            </w:r>
          </w:p>
        </w:tc>
      </w:tr>
      <w:tr w14:paraId="6CE34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1EF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F6CCDF">
            <w:pPr>
              <w:jc w:val="both"/>
            </w:pPr>
            <w:r>
              <w:rPr>
                <w:rFonts w:ascii="宋体" w:hAnsi="宋体" w:eastAsia="宋体"/>
                <w:sz w:val="16"/>
              </w:rPr>
              <w:t>保障12名公益性岗位工资，发放过程中确保工资发放合理合规，提高公岗人员工作积极性和办事效率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FF2902">
            <w:pPr>
              <w:jc w:val="both"/>
            </w:pPr>
            <w:r>
              <w:rPr>
                <w:rFonts w:ascii="宋体" w:hAnsi="宋体" w:eastAsia="宋体"/>
                <w:sz w:val="16"/>
              </w:rPr>
              <w:t>保障公益性岗位工资，发放过程中确保工资发放合理合规，提高公岗人员工作积极性和办事效率。因资金问题，公岗工资2-7月份为盘活资金发放，9-12月实发工资于2025年指标中支付，剩余月份为年初预算资金60.8万元中发放，故资金尚未使用但工资全额发放。</w:t>
            </w:r>
          </w:p>
        </w:tc>
      </w:tr>
      <w:tr w14:paraId="346A3D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ADD6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21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26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73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A3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DA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2E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5E2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3F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54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A0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D5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6F23B">
            <w:pPr>
              <w:jc w:val="center"/>
            </w:pPr>
            <w:r>
              <w:rPr>
                <w:rFonts w:ascii="宋体" w:hAnsi="宋体" w:eastAsia="宋体"/>
                <w:sz w:val="16"/>
              </w:rPr>
              <w:t>偏差原因分析及改进措施</w:t>
            </w:r>
          </w:p>
        </w:tc>
      </w:tr>
      <w:tr w14:paraId="78E03B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9B7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5933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66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04B4">
            <w:pPr>
              <w:jc w:val="center"/>
            </w:pPr>
            <w:r>
              <w:rPr>
                <w:rFonts w:ascii="宋体" w:hAnsi="宋体" w:eastAsia="宋体"/>
                <w:sz w:val="16"/>
              </w:rPr>
              <w:t>工资发放人数（人）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38B2">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F5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FF0B">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A4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69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EA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38327">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1A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69A36">
            <w:pPr>
              <w:jc w:val="center"/>
            </w:pPr>
          </w:p>
        </w:tc>
      </w:tr>
      <w:tr w14:paraId="40A1C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B91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B5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68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E08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1A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E8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7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38B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D0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AE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A4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0D4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A3B0D">
            <w:pPr>
              <w:jc w:val="center"/>
            </w:pPr>
          </w:p>
        </w:tc>
      </w:tr>
      <w:tr w14:paraId="52988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22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C9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56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9600">
            <w:pPr>
              <w:jc w:val="center"/>
            </w:pPr>
            <w:r>
              <w:rPr>
                <w:rFonts w:ascii="宋体" w:hAnsi="宋体" w:eastAsia="宋体"/>
                <w:sz w:val="16"/>
              </w:rPr>
              <w:t>工资发放时限（月）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C45C">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2F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3C3E">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6B2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1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08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4808">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C252">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0A89">
            <w:pPr>
              <w:jc w:val="center"/>
            </w:pPr>
            <w:r>
              <w:rPr>
                <w:rFonts w:ascii="宋体" w:hAnsi="宋体" w:eastAsia="宋体"/>
                <w:sz w:val="16"/>
              </w:rPr>
              <w:t>因资金支付要求，及时盘活结余资金，所以部分金额使用结余资金支付。</w:t>
            </w:r>
          </w:p>
        </w:tc>
      </w:tr>
      <w:tr w14:paraId="502A9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F4A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878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43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5153">
            <w:pPr>
              <w:jc w:val="center"/>
            </w:pPr>
            <w:r>
              <w:rPr>
                <w:rFonts w:ascii="宋体" w:hAnsi="宋体" w:eastAsia="宋体"/>
                <w:sz w:val="16"/>
              </w:rPr>
              <w:t>平均每月补助标准（万元/月）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2C59">
            <w:pPr>
              <w:jc w:val="center"/>
            </w:pPr>
            <w:r>
              <w:rPr>
                <w:rFonts w:ascii="宋体" w:hAnsi="宋体" w:eastAsia="宋体"/>
                <w:sz w:val="16"/>
              </w:rPr>
              <w:t>&lt;=0.42万元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D0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1E5F">
            <w:pPr>
              <w:jc w:val="center"/>
            </w:pPr>
            <w:r>
              <w:rPr>
                <w:rFonts w:ascii="宋体" w:hAnsi="宋体" w:eastAsia="宋体"/>
                <w:sz w:val="16"/>
              </w:rPr>
              <w:t>=0.41万元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F7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40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78F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0E76">
            <w:pPr>
              <w:jc w:val="center"/>
            </w:pPr>
            <w:r>
              <w:rPr>
                <w:rFonts w:ascii="宋体" w:hAnsi="宋体" w:eastAsia="宋体"/>
                <w:sz w:val="16"/>
              </w:rPr>
              <w:t>=0.44万元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13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B74A1">
            <w:pPr>
              <w:jc w:val="center"/>
            </w:pPr>
          </w:p>
        </w:tc>
      </w:tr>
      <w:tr w14:paraId="78ABA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9BD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863A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E44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2764">
            <w:pPr>
              <w:jc w:val="center"/>
            </w:pPr>
            <w:r>
              <w:rPr>
                <w:rFonts w:ascii="宋体" w:hAnsi="宋体" w:eastAsia="宋体"/>
                <w:sz w:val="16"/>
              </w:rPr>
              <w:t>提升公岗人员工作积极性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745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BC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BF9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3B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9E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4D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58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A2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1A744">
            <w:pPr>
              <w:jc w:val="center"/>
            </w:pPr>
          </w:p>
        </w:tc>
      </w:tr>
      <w:tr w14:paraId="32564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5F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7B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04B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C2BC">
            <w:pPr>
              <w:jc w:val="center"/>
            </w:pPr>
            <w:r>
              <w:rPr>
                <w:rFonts w:ascii="宋体" w:hAnsi="宋体" w:eastAsia="宋体"/>
                <w:sz w:val="16"/>
              </w:rPr>
              <w:t>有效保障公岗职工办事积极性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2F8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F3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9D1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11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B8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11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8A4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4A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47AB8">
            <w:pPr>
              <w:jc w:val="center"/>
            </w:pPr>
          </w:p>
        </w:tc>
      </w:tr>
      <w:tr w14:paraId="75240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31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F3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26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853D">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E72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7B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A1A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7F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43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57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434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B5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736BA">
            <w:pPr>
              <w:jc w:val="center"/>
            </w:pPr>
          </w:p>
        </w:tc>
      </w:tr>
      <w:tr w14:paraId="026C196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3750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9D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E9B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2117">
            <w:pPr>
              <w:jc w:val="center"/>
            </w:pPr>
            <w:r>
              <w:rPr>
                <w:rFonts w:ascii="宋体" w:hAnsi="宋体" w:eastAsia="宋体"/>
                <w:sz w:val="16"/>
              </w:rPr>
              <w:t>77.5分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4B537C"/>
        </w:tc>
      </w:tr>
    </w:tbl>
    <w:p w14:paraId="1D7FE2CB">
      <w:r>
        <w:br w:type="page"/>
      </w:r>
    </w:p>
    <w:tbl>
      <w:tblPr>
        <w:tblStyle w:val="9"/>
        <w:tblW w:w="0" w:type="auto"/>
        <w:tblInd w:w="0" w:type="dxa"/>
        <w:tblLayout w:type="autofit"/>
        <w:tblCellMar>
          <w:top w:w="0" w:type="dxa"/>
          <w:left w:w="108" w:type="dxa"/>
          <w:bottom w:w="0" w:type="dxa"/>
          <w:right w:w="108" w:type="dxa"/>
        </w:tblCellMar>
      </w:tblPr>
      <w:tblGrid>
        <w:gridCol w:w="630"/>
        <w:gridCol w:w="627"/>
        <w:gridCol w:w="627"/>
        <w:gridCol w:w="696"/>
        <w:gridCol w:w="696"/>
        <w:gridCol w:w="627"/>
        <w:gridCol w:w="696"/>
        <w:gridCol w:w="629"/>
        <w:gridCol w:w="627"/>
        <w:gridCol w:w="627"/>
        <w:gridCol w:w="696"/>
        <w:gridCol w:w="632"/>
        <w:gridCol w:w="620"/>
        <w:gridCol w:w="630"/>
      </w:tblGrid>
      <w:tr w14:paraId="5C870570">
        <w:tblPrEx>
          <w:tblCellMar>
            <w:top w:w="0" w:type="dxa"/>
            <w:left w:w="108" w:type="dxa"/>
            <w:bottom w:w="0" w:type="dxa"/>
            <w:right w:w="108" w:type="dxa"/>
          </w:tblCellMar>
        </w:tblPrEx>
        <w:tc>
          <w:tcPr>
            <w:tcW w:w="8848" w:type="dxa"/>
            <w:gridSpan w:val="14"/>
            <w:vAlign w:val="center"/>
          </w:tcPr>
          <w:p w14:paraId="25FAEEFF">
            <w:pPr>
              <w:jc w:val="center"/>
            </w:pPr>
            <w:r>
              <w:rPr>
                <w:rFonts w:ascii="宋体" w:hAnsi="宋体" w:eastAsia="宋体"/>
                <w:sz w:val="24"/>
              </w:rPr>
              <w:t>项目支出绩效自评表</w:t>
            </w:r>
          </w:p>
        </w:tc>
      </w:tr>
      <w:tr w14:paraId="53C05265">
        <w:tblPrEx>
          <w:tblCellMar>
            <w:top w:w="0" w:type="dxa"/>
            <w:left w:w="108" w:type="dxa"/>
            <w:bottom w:w="0" w:type="dxa"/>
            <w:right w:w="108" w:type="dxa"/>
          </w:tblCellMar>
        </w:tblPrEx>
        <w:tc>
          <w:tcPr>
            <w:tcW w:w="8848" w:type="dxa"/>
            <w:gridSpan w:val="14"/>
            <w:vAlign w:val="center"/>
          </w:tcPr>
          <w:p w14:paraId="09D48DDA">
            <w:pPr>
              <w:jc w:val="center"/>
            </w:pPr>
            <w:r>
              <w:rPr>
                <w:rFonts w:ascii="宋体" w:hAnsi="宋体" w:eastAsia="宋体"/>
                <w:sz w:val="24"/>
              </w:rPr>
              <w:t>(2024年度)</w:t>
            </w:r>
          </w:p>
        </w:tc>
      </w:tr>
      <w:tr w14:paraId="1D0553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7A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39D633">
            <w:pPr>
              <w:jc w:val="center"/>
            </w:pPr>
            <w:r>
              <w:rPr>
                <w:rFonts w:ascii="宋体" w:hAnsi="宋体" w:eastAsia="宋体"/>
                <w:sz w:val="16"/>
              </w:rPr>
              <w:t>村级组织服务群众专项经费（县级）</w:t>
            </w:r>
          </w:p>
        </w:tc>
      </w:tr>
      <w:tr w14:paraId="2D30F5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23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3106A6">
            <w:pPr>
              <w:jc w:val="center"/>
            </w:pPr>
            <w:r>
              <w:rPr>
                <w:rFonts w:ascii="宋体" w:hAnsi="宋体" w:eastAsia="宋体"/>
                <w:sz w:val="16"/>
              </w:rPr>
              <w:t>阿克陶县奥依塔克镇人民政府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82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38B537">
            <w:pPr>
              <w:jc w:val="center"/>
            </w:pPr>
            <w:r>
              <w:rPr>
                <w:rFonts w:ascii="宋体" w:hAnsi="宋体" w:eastAsia="宋体"/>
                <w:sz w:val="16"/>
              </w:rPr>
              <w:t>阿克陶县奥依塔克镇人民政府</w:t>
            </w:r>
          </w:p>
        </w:tc>
      </w:tr>
      <w:tr w14:paraId="29D78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166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560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A6D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C50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1A9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B4C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41D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B881">
            <w:pPr>
              <w:jc w:val="center"/>
            </w:pPr>
            <w:r>
              <w:rPr>
                <w:rFonts w:ascii="宋体" w:hAnsi="宋体" w:eastAsia="宋体"/>
                <w:sz w:val="16"/>
              </w:rPr>
              <w:t>得分</w:t>
            </w:r>
          </w:p>
        </w:tc>
      </w:tr>
      <w:tr w14:paraId="49C48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3A0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D1B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CDB2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8865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8C63B">
            <w:pPr>
              <w:jc w:val="center"/>
            </w:pPr>
            <w:r>
              <w:rPr>
                <w:rFonts w:ascii="宋体" w:hAnsi="宋体" w:eastAsia="宋体"/>
                <w:sz w:val="16"/>
              </w:rPr>
              <w:t>39.61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1EE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B8401">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DFFA">
            <w:pPr>
              <w:jc w:val="center"/>
            </w:pPr>
            <w:r>
              <w:rPr>
                <w:rFonts w:ascii="宋体" w:hAnsi="宋体" w:eastAsia="宋体"/>
                <w:sz w:val="16"/>
              </w:rPr>
              <w:t>9.75分</w:t>
            </w:r>
          </w:p>
        </w:tc>
      </w:tr>
      <w:tr w14:paraId="6E03A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8A4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636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89B5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4337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B24E8">
            <w:pPr>
              <w:jc w:val="center"/>
            </w:pPr>
            <w:r>
              <w:rPr>
                <w:rFonts w:ascii="宋体" w:hAnsi="宋体" w:eastAsia="宋体"/>
                <w:sz w:val="16"/>
              </w:rPr>
              <w:t>39.61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2C4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0DD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D1A5">
            <w:pPr>
              <w:jc w:val="center"/>
            </w:pPr>
            <w:r>
              <w:rPr>
                <w:rFonts w:ascii="宋体" w:hAnsi="宋体" w:eastAsia="宋体"/>
                <w:sz w:val="16"/>
              </w:rPr>
              <w:t>—</w:t>
            </w:r>
          </w:p>
        </w:tc>
      </w:tr>
      <w:tr w14:paraId="42D8F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EFA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D4E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528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5D5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037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45D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AA0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70CD">
            <w:pPr>
              <w:jc w:val="center"/>
            </w:pPr>
            <w:r>
              <w:rPr>
                <w:rFonts w:ascii="宋体" w:hAnsi="宋体" w:eastAsia="宋体"/>
                <w:sz w:val="16"/>
              </w:rPr>
              <w:t>—</w:t>
            </w:r>
          </w:p>
        </w:tc>
      </w:tr>
      <w:tr w14:paraId="078D88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376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611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52F812">
            <w:pPr>
              <w:jc w:val="center"/>
            </w:pPr>
            <w:r>
              <w:rPr>
                <w:rFonts w:ascii="宋体" w:hAnsi="宋体" w:eastAsia="宋体"/>
                <w:sz w:val="16"/>
              </w:rPr>
              <w:t>实际完成情况</w:t>
            </w:r>
          </w:p>
        </w:tc>
      </w:tr>
      <w:tr w14:paraId="3F131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B9F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57FE7A">
            <w:pPr>
              <w:jc w:val="both"/>
            </w:pPr>
            <w:r>
              <w:rPr>
                <w:rFonts w:ascii="宋体" w:hAnsi="宋体" w:eastAsia="宋体"/>
                <w:sz w:val="16"/>
              </w:rPr>
              <w:t>服务群众专项经费用于解决我镇4个行政村0.5万多名群众，及时解决群众在生活和办事过程中遇到的实际问题，从而让各族群众产生对国家、党和政府的感恩意识，提高爱国情怀，促进我镇各方面的发展。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1D39A">
            <w:pPr>
              <w:jc w:val="both"/>
            </w:pPr>
            <w:r>
              <w:rPr>
                <w:rFonts w:ascii="宋体" w:hAnsi="宋体" w:eastAsia="宋体"/>
                <w:sz w:val="16"/>
              </w:rPr>
              <w:t>服务群众专项经费用于解决我镇4个行政村0.5万多名群众，及时解决群众在生活和办事过程中遇到的实际问题，从而让各族群众产生对国家、党和政府的感恩意识，提高爱国情怀，促进我镇各方面的发展。办公费13.98万元，维护维修19万元，其他商品服务6.63万元。</w:t>
            </w:r>
          </w:p>
        </w:tc>
      </w:tr>
      <w:tr w14:paraId="6CEF7C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873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0C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26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29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EE4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6A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E5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68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A6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88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8CF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F1E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F658E">
            <w:pPr>
              <w:jc w:val="center"/>
            </w:pPr>
            <w:r>
              <w:rPr>
                <w:rFonts w:ascii="宋体" w:hAnsi="宋体" w:eastAsia="宋体"/>
                <w:sz w:val="16"/>
              </w:rPr>
              <w:t>偏差原因分析及改进措施</w:t>
            </w:r>
          </w:p>
        </w:tc>
      </w:tr>
      <w:tr w14:paraId="609BF2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654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8C6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F0A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0904">
            <w:pPr>
              <w:jc w:val="center"/>
            </w:pPr>
            <w:r>
              <w:rPr>
                <w:rFonts w:ascii="宋体" w:hAnsi="宋体" w:eastAsia="宋体"/>
                <w:sz w:val="16"/>
              </w:rPr>
              <w:t>涉及行政村数量（个）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9D90">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28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0BAE">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1D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4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9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EA511">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19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7F0DD">
            <w:pPr>
              <w:jc w:val="center"/>
            </w:pPr>
          </w:p>
        </w:tc>
      </w:tr>
      <w:tr w14:paraId="19D4F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4F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80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2EF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305C">
            <w:pPr>
              <w:jc w:val="center"/>
            </w:pPr>
            <w:r>
              <w:rPr>
                <w:rFonts w:ascii="宋体" w:hAnsi="宋体" w:eastAsia="宋体"/>
                <w:sz w:val="16"/>
              </w:rPr>
              <w:t>群众服务对象数量（万人）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9E24">
            <w:pPr>
              <w:jc w:val="center"/>
            </w:pPr>
            <w:r>
              <w:rPr>
                <w:rFonts w:ascii="宋体" w:hAnsi="宋体" w:eastAsia="宋体"/>
                <w:sz w:val="16"/>
              </w:rPr>
              <w:t>&gt;=0.50万人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8F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DCA2">
            <w:pPr>
              <w:jc w:val="center"/>
            </w:pPr>
            <w:r>
              <w:rPr>
                <w:rFonts w:ascii="宋体" w:hAnsi="宋体" w:eastAsia="宋体"/>
                <w:sz w:val="16"/>
              </w:rPr>
              <w:t>=1万人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92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28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89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A82B">
            <w:pPr>
              <w:jc w:val="center"/>
            </w:pPr>
            <w:r>
              <w:rPr>
                <w:rFonts w:ascii="宋体" w:hAnsi="宋体" w:eastAsia="宋体"/>
                <w:sz w:val="16"/>
              </w:rPr>
              <w:t>=0.5万人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F8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00F1B">
            <w:pPr>
              <w:jc w:val="center"/>
            </w:pPr>
          </w:p>
        </w:tc>
      </w:tr>
      <w:tr w14:paraId="23B25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4A8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86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4E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3DD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2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AA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06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76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F9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5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A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BFB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13C9F">
            <w:pPr>
              <w:jc w:val="center"/>
            </w:pPr>
          </w:p>
        </w:tc>
      </w:tr>
      <w:tr w14:paraId="43DA1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D4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C8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EB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7DC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E59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B7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A6EE">
            <w:pPr>
              <w:jc w:val="center"/>
            </w:pPr>
            <w:r>
              <w:rPr>
                <w:rFonts w:ascii="宋体" w:hAnsi="宋体" w:eastAsia="宋体"/>
                <w:sz w:val="16"/>
              </w:rPr>
              <w:t>=56.5%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BE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10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81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1DEC">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60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59318">
            <w:pPr>
              <w:jc w:val="center"/>
            </w:pPr>
          </w:p>
        </w:tc>
      </w:tr>
      <w:tr w14:paraId="35A37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6D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732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3C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DDF2">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B922">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032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8B84">
            <w:pPr>
              <w:jc w:val="center"/>
            </w:pPr>
            <w:r>
              <w:rPr>
                <w:rFonts w:ascii="宋体" w:hAnsi="宋体" w:eastAsia="宋体"/>
                <w:sz w:val="16"/>
              </w:rPr>
              <w:t>=9.04万元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FA7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3B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67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DC15">
            <w:pPr>
              <w:jc w:val="center"/>
            </w:pPr>
            <w:r>
              <w:rPr>
                <w:rFonts w:ascii="宋体" w:hAnsi="宋体" w:eastAsia="宋体"/>
                <w:sz w:val="16"/>
              </w:rPr>
              <w:t>=39.61万元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8D07">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E226E">
            <w:pPr>
              <w:jc w:val="center"/>
            </w:pPr>
            <w:r>
              <w:rPr>
                <w:rFonts w:ascii="宋体" w:hAnsi="宋体" w:eastAsia="宋体"/>
                <w:sz w:val="16"/>
              </w:rPr>
              <w:t>剩余资金不使用。</w:t>
            </w:r>
          </w:p>
        </w:tc>
      </w:tr>
      <w:tr w14:paraId="148539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21A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FE71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430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6DDB">
            <w:pPr>
              <w:jc w:val="center"/>
            </w:pPr>
            <w:r>
              <w:rPr>
                <w:rFonts w:ascii="宋体" w:hAnsi="宋体" w:eastAsia="宋体"/>
                <w:sz w:val="16"/>
              </w:rPr>
              <w:t>提高群众感恩意识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BE0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B5E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06C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2E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69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FC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C5C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7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11A42">
            <w:pPr>
              <w:jc w:val="center"/>
            </w:pPr>
          </w:p>
        </w:tc>
      </w:tr>
      <w:tr w14:paraId="12AD9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15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06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CCA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6C6A">
            <w:pPr>
              <w:jc w:val="center"/>
            </w:pPr>
            <w:r>
              <w:rPr>
                <w:rFonts w:ascii="宋体" w:hAnsi="宋体" w:eastAsia="宋体"/>
                <w:sz w:val="16"/>
              </w:rPr>
              <w:t>促进奥依塔克镇和谐发展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6E9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F6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6B5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EC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9B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CD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B5B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5A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D00C">
            <w:pPr>
              <w:jc w:val="center"/>
            </w:pPr>
          </w:p>
        </w:tc>
      </w:tr>
      <w:tr w14:paraId="2128B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306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31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34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325B">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A6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AE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030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2B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09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1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1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43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9DAE9">
            <w:pPr>
              <w:jc w:val="center"/>
            </w:pPr>
          </w:p>
        </w:tc>
      </w:tr>
      <w:tr w14:paraId="21AC31D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BAF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6B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20C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5A68">
            <w:pPr>
              <w:jc w:val="center"/>
            </w:pPr>
            <w:r>
              <w:rPr>
                <w:rFonts w:ascii="宋体" w:hAnsi="宋体" w:eastAsia="宋体"/>
                <w:sz w:val="16"/>
              </w:rPr>
              <w:t>99.25分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A44F24"/>
        </w:tc>
      </w:tr>
    </w:tbl>
    <w:p w14:paraId="0A6831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96"/>
        <w:gridCol w:w="632"/>
        <w:gridCol w:w="632"/>
        <w:gridCol w:w="632"/>
      </w:tblGrid>
      <w:tr w14:paraId="14B8C2B0">
        <w:tblPrEx>
          <w:tblCellMar>
            <w:top w:w="0" w:type="dxa"/>
            <w:left w:w="108" w:type="dxa"/>
            <w:bottom w:w="0" w:type="dxa"/>
            <w:right w:w="108" w:type="dxa"/>
          </w:tblCellMar>
        </w:tblPrEx>
        <w:tc>
          <w:tcPr>
            <w:tcW w:w="8848" w:type="dxa"/>
            <w:gridSpan w:val="14"/>
            <w:vAlign w:val="center"/>
          </w:tcPr>
          <w:p w14:paraId="0AA65962">
            <w:pPr>
              <w:jc w:val="center"/>
            </w:pPr>
            <w:r>
              <w:rPr>
                <w:rFonts w:ascii="宋体" w:hAnsi="宋体" w:eastAsia="宋体"/>
                <w:sz w:val="24"/>
              </w:rPr>
              <w:t>项目支出绩效自评表</w:t>
            </w:r>
          </w:p>
        </w:tc>
      </w:tr>
      <w:tr w14:paraId="0C1BD16B">
        <w:tblPrEx>
          <w:tblCellMar>
            <w:top w:w="0" w:type="dxa"/>
            <w:left w:w="108" w:type="dxa"/>
            <w:bottom w:w="0" w:type="dxa"/>
            <w:right w:w="108" w:type="dxa"/>
          </w:tblCellMar>
        </w:tblPrEx>
        <w:tc>
          <w:tcPr>
            <w:tcW w:w="8848" w:type="dxa"/>
            <w:gridSpan w:val="14"/>
            <w:vAlign w:val="center"/>
          </w:tcPr>
          <w:p w14:paraId="6CBE738D">
            <w:pPr>
              <w:jc w:val="center"/>
            </w:pPr>
            <w:r>
              <w:rPr>
                <w:rFonts w:ascii="宋体" w:hAnsi="宋体" w:eastAsia="宋体"/>
                <w:sz w:val="24"/>
              </w:rPr>
              <w:t>(2024年度)</w:t>
            </w:r>
          </w:p>
        </w:tc>
      </w:tr>
      <w:tr w14:paraId="251C9F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F1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8A7297">
            <w:pPr>
              <w:jc w:val="center"/>
            </w:pPr>
            <w:r>
              <w:rPr>
                <w:rFonts w:ascii="宋体" w:hAnsi="宋体" w:eastAsia="宋体"/>
                <w:sz w:val="16"/>
              </w:rPr>
              <w:t>村级组织运转经费（县级）</w:t>
            </w:r>
          </w:p>
        </w:tc>
      </w:tr>
      <w:tr w14:paraId="6DC1B4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AA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9453B">
            <w:pPr>
              <w:jc w:val="center"/>
            </w:pPr>
            <w:r>
              <w:rPr>
                <w:rFonts w:ascii="宋体" w:hAnsi="宋体" w:eastAsia="宋体"/>
                <w:sz w:val="16"/>
              </w:rPr>
              <w:t>阿克陶县奥依塔克镇人民政府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A0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908D84">
            <w:pPr>
              <w:jc w:val="center"/>
            </w:pPr>
            <w:r>
              <w:rPr>
                <w:rFonts w:ascii="宋体" w:hAnsi="宋体" w:eastAsia="宋体"/>
                <w:sz w:val="16"/>
              </w:rPr>
              <w:t>阿克陶县奥依塔克镇人民政府</w:t>
            </w:r>
          </w:p>
        </w:tc>
      </w:tr>
      <w:tr w14:paraId="02B67A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345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68C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65F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101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DC8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B6D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542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FB10">
            <w:pPr>
              <w:jc w:val="center"/>
            </w:pPr>
            <w:r>
              <w:rPr>
                <w:rFonts w:ascii="宋体" w:hAnsi="宋体" w:eastAsia="宋体"/>
                <w:sz w:val="16"/>
              </w:rPr>
              <w:t>得分</w:t>
            </w:r>
          </w:p>
        </w:tc>
      </w:tr>
      <w:tr w14:paraId="1E4CC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5C6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A07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39EA1">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12A6E">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D752E">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B4E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E114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685A">
            <w:pPr>
              <w:jc w:val="center"/>
            </w:pPr>
            <w:r>
              <w:rPr>
                <w:rFonts w:ascii="宋体" w:hAnsi="宋体" w:eastAsia="宋体"/>
                <w:sz w:val="16"/>
              </w:rPr>
              <w:t>10.00分</w:t>
            </w:r>
          </w:p>
        </w:tc>
      </w:tr>
      <w:tr w14:paraId="45F1B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BD8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66C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B04AB">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75D56">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7AF35">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FF3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4DB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ADE2">
            <w:pPr>
              <w:jc w:val="center"/>
            </w:pPr>
            <w:r>
              <w:rPr>
                <w:rFonts w:ascii="宋体" w:hAnsi="宋体" w:eastAsia="宋体"/>
                <w:sz w:val="16"/>
              </w:rPr>
              <w:t>—</w:t>
            </w:r>
          </w:p>
        </w:tc>
      </w:tr>
      <w:tr w14:paraId="74DDD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74E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648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18B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02B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9F3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B95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171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CA49">
            <w:pPr>
              <w:jc w:val="center"/>
            </w:pPr>
            <w:r>
              <w:rPr>
                <w:rFonts w:ascii="宋体" w:hAnsi="宋体" w:eastAsia="宋体"/>
                <w:sz w:val="16"/>
              </w:rPr>
              <w:t>—</w:t>
            </w:r>
          </w:p>
        </w:tc>
      </w:tr>
      <w:tr w14:paraId="1EB8F5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B99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7CF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5AAC4B">
            <w:pPr>
              <w:jc w:val="center"/>
            </w:pPr>
            <w:r>
              <w:rPr>
                <w:rFonts w:ascii="宋体" w:hAnsi="宋体" w:eastAsia="宋体"/>
                <w:sz w:val="16"/>
              </w:rPr>
              <w:t>实际完成情况</w:t>
            </w:r>
          </w:p>
        </w:tc>
      </w:tr>
      <w:tr w14:paraId="4B4A1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6F5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85A03">
            <w:pPr>
              <w:jc w:val="both"/>
            </w:pPr>
            <w:r>
              <w:rPr>
                <w:rFonts w:ascii="宋体" w:hAnsi="宋体" w:eastAsia="宋体"/>
                <w:sz w:val="16"/>
              </w:rPr>
              <w:t>该资金用于我镇4个行政村2024年的日常运转，采购办公耗材、水、电费、劳务费、维修费等，采购的商品和服务和冬季取暖煤，保证全部质量合格。</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885370">
            <w:pPr>
              <w:jc w:val="both"/>
            </w:pPr>
            <w:r>
              <w:rPr>
                <w:rFonts w:ascii="宋体" w:hAnsi="宋体" w:eastAsia="宋体"/>
                <w:sz w:val="16"/>
              </w:rPr>
              <w:t>截至2024年年底，村级运转经费基本支出完毕，其中办公费10.8万元，水费0.9万元，电费8.5万，邮电费2万元，取暖费21.46万元，保障</w:t>
            </w:r>
            <w:r>
              <w:rPr>
                <w:rFonts w:hint="eastAsia" w:ascii="宋体" w:hAnsi="宋体"/>
                <w:sz w:val="16"/>
                <w:lang w:eastAsia="zh-CN"/>
              </w:rPr>
              <w:t>本单位</w:t>
            </w:r>
            <w:r>
              <w:rPr>
                <w:rFonts w:ascii="宋体" w:hAnsi="宋体" w:eastAsia="宋体"/>
                <w:sz w:val="16"/>
              </w:rPr>
              <w:t>四个行政村日常工作正常开展，保障各村冬季用煤。</w:t>
            </w:r>
          </w:p>
        </w:tc>
      </w:tr>
      <w:tr w14:paraId="6123E2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6C8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2D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70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B1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B71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48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7C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AA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4B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FA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DC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5D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FE282">
            <w:pPr>
              <w:jc w:val="center"/>
            </w:pPr>
            <w:r>
              <w:rPr>
                <w:rFonts w:ascii="宋体" w:hAnsi="宋体" w:eastAsia="宋体"/>
                <w:sz w:val="16"/>
              </w:rPr>
              <w:t>偏差原因分析及改进措施</w:t>
            </w:r>
          </w:p>
        </w:tc>
      </w:tr>
      <w:tr w14:paraId="726E97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8A0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C5E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4E0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BD56">
            <w:pPr>
              <w:jc w:val="center"/>
            </w:pPr>
            <w:r>
              <w:rPr>
                <w:rFonts w:ascii="宋体" w:hAnsi="宋体" w:eastAsia="宋体"/>
                <w:sz w:val="16"/>
              </w:rPr>
              <w:t>涉及行政村（个）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9AFB">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29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F157">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3F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73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AB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887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1D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2AABB">
            <w:pPr>
              <w:jc w:val="center"/>
            </w:pPr>
          </w:p>
        </w:tc>
      </w:tr>
      <w:tr w14:paraId="4D53C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2C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12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7C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154E">
            <w:pPr>
              <w:jc w:val="center"/>
            </w:pPr>
            <w:r>
              <w:rPr>
                <w:rFonts w:ascii="宋体" w:hAnsi="宋体" w:eastAsia="宋体"/>
                <w:sz w:val="16"/>
              </w:rPr>
              <w:t>购买办公用品次数（次）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4421">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70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853F">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02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5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51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45EC">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6B9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9F670">
            <w:pPr>
              <w:jc w:val="center"/>
            </w:pPr>
            <w:r>
              <w:rPr>
                <w:rFonts w:ascii="宋体" w:hAnsi="宋体" w:eastAsia="宋体"/>
                <w:sz w:val="16"/>
              </w:rPr>
              <w:t>根据本单位实际情况,本年度共计购买办公用品7次。</w:t>
            </w:r>
          </w:p>
        </w:tc>
      </w:tr>
      <w:tr w14:paraId="1964F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F8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26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32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A73C">
            <w:pPr>
              <w:jc w:val="center"/>
            </w:pPr>
            <w:r>
              <w:rPr>
                <w:rFonts w:ascii="宋体" w:hAnsi="宋体" w:eastAsia="宋体"/>
                <w:sz w:val="16"/>
              </w:rPr>
              <w:t>购买煤炭次数（次）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609F">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31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483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DA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D1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12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F6D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52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94E1">
            <w:pPr>
              <w:jc w:val="center"/>
            </w:pPr>
            <w:r>
              <w:rPr>
                <w:rFonts w:ascii="宋体" w:hAnsi="宋体" w:eastAsia="宋体"/>
                <w:sz w:val="16"/>
              </w:rPr>
              <w:t>根据</w:t>
            </w:r>
            <w:r>
              <w:rPr>
                <w:rFonts w:hint="eastAsia" w:ascii="宋体" w:hAnsi="宋体"/>
                <w:sz w:val="16"/>
                <w:lang w:eastAsia="zh-CN"/>
              </w:rPr>
              <w:t>本单位</w:t>
            </w:r>
            <w:r>
              <w:rPr>
                <w:rFonts w:ascii="宋体" w:hAnsi="宋体" w:eastAsia="宋体"/>
                <w:sz w:val="16"/>
              </w:rPr>
              <w:t>实际情况，煤炭一次性购买。</w:t>
            </w:r>
          </w:p>
        </w:tc>
      </w:tr>
      <w:tr w14:paraId="6EA7C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99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866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75B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5884">
            <w:pPr>
              <w:jc w:val="center"/>
            </w:pPr>
            <w:r>
              <w:rPr>
                <w:rFonts w:ascii="宋体" w:hAnsi="宋体" w:eastAsia="宋体"/>
                <w:sz w:val="16"/>
              </w:rPr>
              <w:t>采购物资质量合格率（%）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EA5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D8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690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C7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36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E4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18D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09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BBC6B">
            <w:pPr>
              <w:jc w:val="center"/>
            </w:pPr>
          </w:p>
        </w:tc>
      </w:tr>
      <w:tr w14:paraId="6EC68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71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981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028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A9C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74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91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5D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52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D9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1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FB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DBC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D270B">
            <w:pPr>
              <w:jc w:val="center"/>
            </w:pPr>
          </w:p>
        </w:tc>
      </w:tr>
      <w:tr w14:paraId="036E8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F9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48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0D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9C2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78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B8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FC0F">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AB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65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A7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D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A2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FF9CE">
            <w:pPr>
              <w:jc w:val="center"/>
            </w:pPr>
          </w:p>
        </w:tc>
      </w:tr>
      <w:tr w14:paraId="70DF8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6C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1B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47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ADC1">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2829">
            <w:pPr>
              <w:jc w:val="center"/>
            </w:pPr>
            <w:r>
              <w:rPr>
                <w:rFonts w:ascii="宋体" w:hAnsi="宋体" w:eastAsia="宋体"/>
                <w:sz w:val="16"/>
              </w:rPr>
              <w:t>&lt;=44万元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B3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DD9E">
            <w:pPr>
              <w:jc w:val="center"/>
            </w:pPr>
            <w:r>
              <w:rPr>
                <w:rFonts w:ascii="宋体" w:hAnsi="宋体" w:eastAsia="宋体"/>
                <w:sz w:val="16"/>
              </w:rPr>
              <w:t>=61.8万元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47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7E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31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5879">
            <w:pPr>
              <w:jc w:val="center"/>
            </w:pPr>
            <w:r>
              <w:rPr>
                <w:rFonts w:ascii="宋体" w:hAnsi="宋体" w:eastAsia="宋体"/>
                <w:sz w:val="16"/>
              </w:rPr>
              <w:t>=43.66万元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A46A">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19062">
            <w:pPr>
              <w:jc w:val="center"/>
            </w:pPr>
            <w:r>
              <w:rPr>
                <w:rFonts w:ascii="宋体" w:hAnsi="宋体" w:eastAsia="宋体"/>
                <w:sz w:val="16"/>
              </w:rPr>
              <w:t>剩余资金不予使用支付。</w:t>
            </w:r>
          </w:p>
        </w:tc>
      </w:tr>
      <w:tr w14:paraId="3894C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0FE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04E9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560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0409">
            <w:pPr>
              <w:jc w:val="center"/>
            </w:pPr>
            <w:r>
              <w:rPr>
                <w:rFonts w:ascii="宋体" w:hAnsi="宋体" w:eastAsia="宋体"/>
                <w:sz w:val="16"/>
              </w:rPr>
              <w:t>保证各村工作正常运行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24A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7B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261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BE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B6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20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523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39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24FCC">
            <w:pPr>
              <w:jc w:val="center"/>
            </w:pPr>
          </w:p>
        </w:tc>
      </w:tr>
      <w:tr w14:paraId="6A78A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7AA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E9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C9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A0B2">
            <w:pPr>
              <w:jc w:val="center"/>
            </w:pPr>
            <w:r>
              <w:rPr>
                <w:rFonts w:hint="eastAsia" w:ascii="宋体" w:hAnsi="宋体"/>
                <w:sz w:val="16"/>
                <w:lang w:eastAsia="zh-CN"/>
              </w:rPr>
              <w:t>提高</w:t>
            </w:r>
            <w:r>
              <w:rPr>
                <w:rFonts w:ascii="宋体" w:hAnsi="宋体" w:eastAsia="宋体"/>
                <w:sz w:val="16"/>
              </w:rPr>
              <w:t>社会服务力度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EA3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7D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7B5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87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D9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C6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184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DA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E6885">
            <w:pPr>
              <w:jc w:val="center"/>
            </w:pPr>
          </w:p>
        </w:tc>
      </w:tr>
      <w:tr w14:paraId="6A8C0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888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88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2D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3CCC">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3A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BB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011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D7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32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7B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B50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75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8FB48">
            <w:pPr>
              <w:jc w:val="center"/>
            </w:pPr>
          </w:p>
        </w:tc>
      </w:tr>
      <w:tr w14:paraId="2BAEAD4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BA29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3EF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B42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DB09">
            <w:pPr>
              <w:jc w:val="center"/>
            </w:pPr>
            <w:r>
              <w:rPr>
                <w:rFonts w:ascii="宋体" w:hAnsi="宋体" w:eastAsia="宋体"/>
                <w:sz w:val="16"/>
              </w:rPr>
              <w:t>91.62分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FBD3C0"/>
        </w:tc>
      </w:tr>
    </w:tbl>
    <w:p w14:paraId="7155B8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D3350CD">
        <w:tblPrEx>
          <w:tblCellMar>
            <w:top w:w="0" w:type="dxa"/>
            <w:left w:w="108" w:type="dxa"/>
            <w:bottom w:w="0" w:type="dxa"/>
            <w:right w:w="108" w:type="dxa"/>
          </w:tblCellMar>
        </w:tblPrEx>
        <w:tc>
          <w:tcPr>
            <w:tcW w:w="8848" w:type="dxa"/>
            <w:gridSpan w:val="14"/>
            <w:vAlign w:val="center"/>
          </w:tcPr>
          <w:p w14:paraId="3151115A">
            <w:pPr>
              <w:jc w:val="center"/>
            </w:pPr>
            <w:r>
              <w:rPr>
                <w:rFonts w:ascii="宋体" w:hAnsi="宋体" w:eastAsia="宋体"/>
                <w:sz w:val="24"/>
              </w:rPr>
              <w:t>项目支出绩效自评表</w:t>
            </w:r>
          </w:p>
        </w:tc>
      </w:tr>
      <w:tr w14:paraId="348D1276">
        <w:tblPrEx>
          <w:tblCellMar>
            <w:top w:w="0" w:type="dxa"/>
            <w:left w:w="108" w:type="dxa"/>
            <w:bottom w:w="0" w:type="dxa"/>
            <w:right w:w="108" w:type="dxa"/>
          </w:tblCellMar>
        </w:tblPrEx>
        <w:tc>
          <w:tcPr>
            <w:tcW w:w="8848" w:type="dxa"/>
            <w:gridSpan w:val="14"/>
            <w:vAlign w:val="center"/>
          </w:tcPr>
          <w:p w14:paraId="36B723E8">
            <w:pPr>
              <w:jc w:val="center"/>
            </w:pPr>
            <w:r>
              <w:rPr>
                <w:rFonts w:ascii="宋体" w:hAnsi="宋体" w:eastAsia="宋体"/>
                <w:sz w:val="24"/>
              </w:rPr>
              <w:t>(2024年度)</w:t>
            </w:r>
          </w:p>
        </w:tc>
      </w:tr>
      <w:tr w14:paraId="4EAC7A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20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4B8E79">
            <w:pPr>
              <w:jc w:val="center"/>
            </w:pPr>
            <w:bookmarkStart w:id="0" w:name="_GoBack"/>
            <w:r>
              <w:rPr>
                <w:rFonts w:ascii="宋体" w:hAnsi="宋体" w:eastAsia="宋体"/>
                <w:sz w:val="16"/>
              </w:rPr>
              <w:t>财政所</w:t>
            </w:r>
            <w:bookmarkEnd w:id="0"/>
            <w:r>
              <w:rPr>
                <w:rFonts w:ascii="宋体" w:hAnsi="宋体" w:eastAsia="宋体"/>
                <w:sz w:val="16"/>
              </w:rPr>
              <w:t>经费（县级）</w:t>
            </w:r>
          </w:p>
        </w:tc>
      </w:tr>
      <w:tr w14:paraId="532003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A8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3647A6">
            <w:pPr>
              <w:jc w:val="center"/>
            </w:pPr>
            <w:r>
              <w:rPr>
                <w:rFonts w:ascii="宋体" w:hAnsi="宋体" w:eastAsia="宋体"/>
                <w:sz w:val="16"/>
              </w:rPr>
              <w:t>阿克陶县奥依塔克镇人民政府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D9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A9F622">
            <w:pPr>
              <w:jc w:val="center"/>
            </w:pPr>
            <w:r>
              <w:rPr>
                <w:rFonts w:ascii="宋体" w:hAnsi="宋体" w:eastAsia="宋体"/>
                <w:sz w:val="16"/>
              </w:rPr>
              <w:t>阿克陶县奥依塔克镇人民政府</w:t>
            </w:r>
          </w:p>
        </w:tc>
      </w:tr>
      <w:tr w14:paraId="6B257D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A4A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CCA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9EE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906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D47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11C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CC1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E9E1E">
            <w:pPr>
              <w:jc w:val="center"/>
            </w:pPr>
            <w:r>
              <w:rPr>
                <w:rFonts w:ascii="宋体" w:hAnsi="宋体" w:eastAsia="宋体"/>
                <w:sz w:val="16"/>
              </w:rPr>
              <w:t>得分</w:t>
            </w:r>
          </w:p>
        </w:tc>
      </w:tr>
      <w:tr w14:paraId="475B8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730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41A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91C5E">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99D50">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B6346">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903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083C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E8C4">
            <w:pPr>
              <w:jc w:val="center"/>
            </w:pPr>
            <w:r>
              <w:rPr>
                <w:rFonts w:ascii="宋体" w:hAnsi="宋体" w:eastAsia="宋体"/>
                <w:sz w:val="16"/>
              </w:rPr>
              <w:t>10.00分</w:t>
            </w:r>
          </w:p>
        </w:tc>
      </w:tr>
      <w:tr w14:paraId="77EE8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1E3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56F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2BB5B">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9540E">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D5DCE">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1C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3B0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3293">
            <w:pPr>
              <w:jc w:val="center"/>
            </w:pPr>
            <w:r>
              <w:rPr>
                <w:rFonts w:ascii="宋体" w:hAnsi="宋体" w:eastAsia="宋体"/>
                <w:sz w:val="16"/>
              </w:rPr>
              <w:t>—</w:t>
            </w:r>
          </w:p>
        </w:tc>
      </w:tr>
      <w:tr w14:paraId="0AF71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BAF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F09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6FF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D79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05A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583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CAA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1FDD">
            <w:pPr>
              <w:jc w:val="center"/>
            </w:pPr>
            <w:r>
              <w:rPr>
                <w:rFonts w:ascii="宋体" w:hAnsi="宋体" w:eastAsia="宋体"/>
                <w:sz w:val="16"/>
              </w:rPr>
              <w:t>—</w:t>
            </w:r>
          </w:p>
        </w:tc>
      </w:tr>
      <w:tr w14:paraId="23A998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742A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6C45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82832">
            <w:pPr>
              <w:jc w:val="center"/>
            </w:pPr>
            <w:r>
              <w:rPr>
                <w:rFonts w:ascii="宋体" w:hAnsi="宋体" w:eastAsia="宋体"/>
                <w:sz w:val="16"/>
              </w:rPr>
              <w:t>实际完成情况</w:t>
            </w:r>
          </w:p>
        </w:tc>
      </w:tr>
      <w:tr w14:paraId="0A160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3F85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8EDC9">
            <w:pPr>
              <w:jc w:val="both"/>
            </w:pPr>
            <w:r>
              <w:rPr>
                <w:rFonts w:ascii="宋体" w:hAnsi="宋体" w:eastAsia="宋体"/>
                <w:sz w:val="16"/>
              </w:rPr>
              <w:t>确保财政所6人日常办公支出，保证资金使用合理合规，拨付及时，提高干部办事效率及工作积极性。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AFFA70">
            <w:pPr>
              <w:jc w:val="both"/>
            </w:pPr>
            <w:r>
              <w:rPr>
                <w:rFonts w:ascii="宋体" w:hAnsi="宋体" w:eastAsia="宋体"/>
                <w:sz w:val="16"/>
              </w:rPr>
              <w:t>确保财政所6人日常办公支出，保证资金使用合理合规，拨付及时，提高干部办事效率及工作积极性。</w:t>
            </w:r>
          </w:p>
        </w:tc>
      </w:tr>
      <w:tr w14:paraId="21E4E2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97E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D0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E4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A3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B1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42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62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88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2D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61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FC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CC7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40298">
            <w:pPr>
              <w:jc w:val="center"/>
            </w:pPr>
            <w:r>
              <w:rPr>
                <w:rFonts w:ascii="宋体" w:hAnsi="宋体" w:eastAsia="宋体"/>
                <w:sz w:val="16"/>
              </w:rPr>
              <w:t>偏差原因分析及改进措施</w:t>
            </w:r>
          </w:p>
        </w:tc>
      </w:tr>
      <w:tr w14:paraId="47ED07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204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D7F8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CF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F7F2">
            <w:pPr>
              <w:jc w:val="center"/>
            </w:pPr>
            <w:r>
              <w:rPr>
                <w:rFonts w:ascii="宋体" w:hAnsi="宋体" w:eastAsia="宋体"/>
                <w:sz w:val="16"/>
              </w:rPr>
              <w:t>保障人数（人）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4A47">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84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6C77">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16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83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C5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7F34">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C2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97446">
            <w:pPr>
              <w:jc w:val="center"/>
            </w:pPr>
          </w:p>
        </w:tc>
      </w:tr>
      <w:tr w14:paraId="15A02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EF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F5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1B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587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0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1EE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0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711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8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B3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F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A6C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2D8F3">
            <w:pPr>
              <w:jc w:val="center"/>
            </w:pPr>
          </w:p>
        </w:tc>
      </w:tr>
      <w:tr w14:paraId="0219CD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A0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4A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5F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7CD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C65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7B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7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B1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09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0E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8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DB4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20CB4">
            <w:pPr>
              <w:jc w:val="center"/>
            </w:pPr>
          </w:p>
        </w:tc>
      </w:tr>
      <w:tr w14:paraId="68053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FD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8C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C3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1F13">
            <w:pPr>
              <w:jc w:val="center"/>
            </w:pPr>
            <w:r>
              <w:rPr>
                <w:rFonts w:ascii="宋体" w:hAnsi="宋体" w:eastAsia="宋体"/>
                <w:sz w:val="16"/>
              </w:rPr>
              <w:t>购买办公用品费用（万元）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427D">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70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ADA5">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25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CF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E2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B349">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3A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3B54E">
            <w:pPr>
              <w:jc w:val="center"/>
            </w:pPr>
          </w:p>
        </w:tc>
      </w:tr>
      <w:tr w14:paraId="12961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274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3231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7FA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EC95">
            <w:pPr>
              <w:jc w:val="center"/>
            </w:pPr>
            <w:r>
              <w:rPr>
                <w:rFonts w:ascii="宋体" w:hAnsi="宋体" w:eastAsia="宋体"/>
                <w:sz w:val="16"/>
              </w:rPr>
              <w:t>提高干部办事效率、服务质量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F81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19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8C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1E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B1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79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D1F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8F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172D1">
            <w:pPr>
              <w:jc w:val="center"/>
            </w:pPr>
          </w:p>
        </w:tc>
      </w:tr>
      <w:tr w14:paraId="0254A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123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A6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74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1BA1">
            <w:pPr>
              <w:jc w:val="center"/>
            </w:pPr>
            <w:r>
              <w:rPr>
                <w:rFonts w:ascii="宋体" w:hAnsi="宋体" w:eastAsia="宋体"/>
                <w:sz w:val="16"/>
              </w:rPr>
              <w:t>有效提升职工工作积极性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BE4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C8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107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6A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5A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A4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746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14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5544E">
            <w:pPr>
              <w:jc w:val="center"/>
            </w:pPr>
          </w:p>
        </w:tc>
      </w:tr>
      <w:tr w14:paraId="58853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CF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25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0A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78AD">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0C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AD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67E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D1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D57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AC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C41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30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E045A">
            <w:pPr>
              <w:jc w:val="center"/>
            </w:pPr>
          </w:p>
        </w:tc>
      </w:tr>
      <w:tr w14:paraId="284F5A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227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C7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0C17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2E8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5A8938"/>
        </w:tc>
      </w:tr>
    </w:tbl>
    <w:p w14:paraId="25AD85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94781B6">
        <w:tblPrEx>
          <w:tblCellMar>
            <w:top w:w="0" w:type="dxa"/>
            <w:left w:w="108" w:type="dxa"/>
            <w:bottom w:w="0" w:type="dxa"/>
            <w:right w:w="108" w:type="dxa"/>
          </w:tblCellMar>
        </w:tblPrEx>
        <w:tc>
          <w:tcPr>
            <w:tcW w:w="8848" w:type="dxa"/>
            <w:gridSpan w:val="14"/>
            <w:vAlign w:val="center"/>
          </w:tcPr>
          <w:p w14:paraId="69DB2B9E">
            <w:pPr>
              <w:jc w:val="center"/>
            </w:pPr>
            <w:r>
              <w:rPr>
                <w:rFonts w:ascii="宋体" w:hAnsi="宋体" w:eastAsia="宋体"/>
                <w:sz w:val="24"/>
              </w:rPr>
              <w:t>项目支出绩效自评表</w:t>
            </w:r>
          </w:p>
        </w:tc>
      </w:tr>
      <w:tr w14:paraId="78ACD162">
        <w:tblPrEx>
          <w:tblCellMar>
            <w:top w:w="0" w:type="dxa"/>
            <w:left w:w="108" w:type="dxa"/>
            <w:bottom w:w="0" w:type="dxa"/>
            <w:right w:w="108" w:type="dxa"/>
          </w:tblCellMar>
        </w:tblPrEx>
        <w:tc>
          <w:tcPr>
            <w:tcW w:w="8848" w:type="dxa"/>
            <w:gridSpan w:val="14"/>
            <w:vAlign w:val="center"/>
          </w:tcPr>
          <w:p w14:paraId="75CEE63D">
            <w:pPr>
              <w:jc w:val="center"/>
            </w:pPr>
            <w:r>
              <w:rPr>
                <w:rFonts w:ascii="宋体" w:hAnsi="宋体" w:eastAsia="宋体"/>
                <w:sz w:val="24"/>
              </w:rPr>
              <w:t>(2024年度)</w:t>
            </w:r>
          </w:p>
        </w:tc>
      </w:tr>
      <w:tr w14:paraId="18F5DA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F7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9BD10A">
            <w:pPr>
              <w:jc w:val="center"/>
            </w:pPr>
            <w:r>
              <w:rPr>
                <w:rFonts w:ascii="宋体" w:hAnsi="宋体" w:eastAsia="宋体"/>
                <w:sz w:val="16"/>
              </w:rPr>
              <w:t>阿克陶县建制镇空气自动检测站建设项目--奥依塔克镇（县级）</w:t>
            </w:r>
          </w:p>
        </w:tc>
      </w:tr>
      <w:tr w14:paraId="2F26C7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A7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8FBED">
            <w:pPr>
              <w:jc w:val="center"/>
            </w:pPr>
            <w:r>
              <w:rPr>
                <w:rFonts w:ascii="宋体" w:hAnsi="宋体" w:eastAsia="宋体"/>
                <w:sz w:val="16"/>
              </w:rPr>
              <w:t>阿克陶县奥依塔克镇人民政府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80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84264A">
            <w:pPr>
              <w:jc w:val="center"/>
            </w:pPr>
            <w:r>
              <w:rPr>
                <w:rFonts w:ascii="宋体" w:hAnsi="宋体" w:eastAsia="宋体"/>
                <w:sz w:val="16"/>
              </w:rPr>
              <w:t>阿克陶县奥依塔克镇人民政府</w:t>
            </w:r>
          </w:p>
        </w:tc>
      </w:tr>
      <w:tr w14:paraId="18A998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657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95B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8F4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CB3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37A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251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13D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8666">
            <w:pPr>
              <w:jc w:val="center"/>
            </w:pPr>
            <w:r>
              <w:rPr>
                <w:rFonts w:ascii="宋体" w:hAnsi="宋体" w:eastAsia="宋体"/>
                <w:sz w:val="16"/>
              </w:rPr>
              <w:t>得分</w:t>
            </w:r>
          </w:p>
        </w:tc>
      </w:tr>
      <w:tr w14:paraId="417C0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35B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BC8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1010F">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DC2F">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8D6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8F9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E5BA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4A9A">
            <w:pPr>
              <w:jc w:val="center"/>
            </w:pPr>
            <w:r>
              <w:rPr>
                <w:rFonts w:ascii="宋体" w:hAnsi="宋体" w:eastAsia="宋体"/>
                <w:sz w:val="16"/>
              </w:rPr>
              <w:t>0.00分</w:t>
            </w:r>
          </w:p>
        </w:tc>
      </w:tr>
      <w:tr w14:paraId="12751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3AB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4FA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DCFC9">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6A3EF">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C53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2BC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D85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7F3D">
            <w:pPr>
              <w:jc w:val="center"/>
            </w:pPr>
            <w:r>
              <w:rPr>
                <w:rFonts w:ascii="宋体" w:hAnsi="宋体" w:eastAsia="宋体"/>
                <w:sz w:val="16"/>
              </w:rPr>
              <w:t>—</w:t>
            </w:r>
          </w:p>
        </w:tc>
      </w:tr>
      <w:tr w14:paraId="0EEEB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141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439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997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CC7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16C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38C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A88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3598">
            <w:pPr>
              <w:jc w:val="center"/>
            </w:pPr>
            <w:r>
              <w:rPr>
                <w:rFonts w:ascii="宋体" w:hAnsi="宋体" w:eastAsia="宋体"/>
                <w:sz w:val="16"/>
              </w:rPr>
              <w:t>—</w:t>
            </w:r>
          </w:p>
        </w:tc>
      </w:tr>
      <w:tr w14:paraId="6A5FA0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805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598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31183C">
            <w:pPr>
              <w:jc w:val="center"/>
            </w:pPr>
            <w:r>
              <w:rPr>
                <w:rFonts w:ascii="宋体" w:hAnsi="宋体" w:eastAsia="宋体"/>
                <w:sz w:val="16"/>
              </w:rPr>
              <w:t>实际完成情况</w:t>
            </w:r>
          </w:p>
        </w:tc>
      </w:tr>
      <w:tr w14:paraId="5EE69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290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0982EC">
            <w:pPr>
              <w:jc w:val="both"/>
            </w:pPr>
            <w:r>
              <w:rPr>
                <w:rFonts w:ascii="宋体" w:hAnsi="宋体" w:eastAsia="宋体"/>
                <w:sz w:val="16"/>
              </w:rPr>
              <w:t>建立健全基于现代感知技术和大数据技术的生态环境监测网络，加强监测质量监督检查，强化社会生态环境监测机构。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C715DB">
            <w:pPr>
              <w:jc w:val="both"/>
            </w:pPr>
            <w:r>
              <w:rPr>
                <w:rFonts w:ascii="宋体" w:hAnsi="宋体" w:eastAsia="宋体"/>
                <w:sz w:val="16"/>
              </w:rPr>
              <w:t>本项目年初规划时，财政预算已将160</w:t>
            </w:r>
            <w:r>
              <w:rPr>
                <w:rFonts w:hint="eastAsia" w:ascii="宋体" w:hAnsi="宋体"/>
                <w:sz w:val="16"/>
                <w:lang w:eastAsia="zh-CN"/>
              </w:rPr>
              <w:t>万元</w:t>
            </w:r>
            <w:r>
              <w:rPr>
                <w:rFonts w:ascii="宋体" w:hAnsi="宋体" w:eastAsia="宋体"/>
                <w:sz w:val="16"/>
              </w:rPr>
              <w:t>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65AA7E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74D3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32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0F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96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60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5A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18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25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41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81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E8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9BE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C9DFF">
            <w:pPr>
              <w:jc w:val="center"/>
            </w:pPr>
            <w:r>
              <w:rPr>
                <w:rFonts w:ascii="宋体" w:hAnsi="宋体" w:eastAsia="宋体"/>
                <w:sz w:val="16"/>
              </w:rPr>
              <w:t>偏差原因分析及改进措施</w:t>
            </w:r>
          </w:p>
        </w:tc>
      </w:tr>
      <w:tr w14:paraId="29390C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3E2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605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29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AE82">
            <w:pPr>
              <w:jc w:val="center"/>
            </w:pPr>
            <w:r>
              <w:rPr>
                <w:rFonts w:ascii="宋体" w:hAnsi="宋体" w:eastAsia="宋体"/>
                <w:sz w:val="16"/>
              </w:rPr>
              <w:t>购买仪器台数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1137">
            <w:pPr>
              <w:jc w:val="center"/>
            </w:pPr>
            <w:r>
              <w:rPr>
                <w:rFonts w:ascii="宋体" w:hAnsi="宋体" w:eastAsia="宋体"/>
                <w:sz w:val="16"/>
              </w:rPr>
              <w: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66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C0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74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8F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8C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F340">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7C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33961">
            <w:pPr>
              <w:jc w:val="center"/>
            </w:pPr>
            <w:r>
              <w:rPr>
                <w:rFonts w:ascii="宋体" w:hAnsi="宋体" w:eastAsia="宋体"/>
                <w:sz w:val="16"/>
              </w:rPr>
              <w:t>本项目年初规划时，财政预算已将160万元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1E9D5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FA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39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04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EFDA">
            <w:pPr>
              <w:jc w:val="center"/>
            </w:pPr>
            <w:r>
              <w:rPr>
                <w:rFonts w:ascii="宋体" w:hAnsi="宋体" w:eastAsia="宋体"/>
                <w:sz w:val="16"/>
              </w:rPr>
              <w:t>购买仪器合格率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BF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0E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B4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A32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8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96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18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76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E719D">
            <w:pPr>
              <w:jc w:val="center"/>
            </w:pPr>
            <w:r>
              <w:rPr>
                <w:rFonts w:ascii="宋体" w:hAnsi="宋体" w:eastAsia="宋体"/>
                <w:sz w:val="16"/>
              </w:rPr>
              <w:t>本项目年初规划时，财政预算已将160万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4E7C6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76D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5E0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70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4F7B">
            <w:pPr>
              <w:jc w:val="center"/>
            </w:pPr>
            <w:r>
              <w:rPr>
                <w:rFonts w:ascii="宋体" w:hAnsi="宋体" w:eastAsia="宋体"/>
                <w:sz w:val="16"/>
              </w:rPr>
              <w:t>资金使用年限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443D">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29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4C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691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AF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17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2C36">
            <w:pPr>
              <w:jc w:val="center"/>
            </w:pPr>
            <w:r>
              <w:rPr>
                <w:rFonts w:ascii="宋体" w:hAnsi="宋体" w:eastAsia="宋体"/>
                <w:sz w:val="16"/>
              </w:rPr>
              <w:t>=0年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61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B7DC2">
            <w:pPr>
              <w:jc w:val="center"/>
            </w:pPr>
            <w:r>
              <w:rPr>
                <w:rFonts w:ascii="宋体" w:hAnsi="宋体" w:eastAsia="宋体"/>
                <w:sz w:val="16"/>
              </w:rPr>
              <w:t>本项目年初规划时，财政预算已将160万元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03342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A32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F02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C7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B60A">
            <w:pPr>
              <w:jc w:val="center"/>
            </w:pPr>
            <w:r>
              <w:rPr>
                <w:rFonts w:ascii="宋体" w:hAnsi="宋体" w:eastAsia="宋体"/>
                <w:sz w:val="16"/>
              </w:rPr>
              <w:t>总资金用量（万元）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4A2A">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78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0B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48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5A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67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378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BA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46740">
            <w:pPr>
              <w:jc w:val="center"/>
            </w:pPr>
            <w:r>
              <w:rPr>
                <w:rFonts w:ascii="宋体" w:hAnsi="宋体" w:eastAsia="宋体"/>
                <w:sz w:val="16"/>
              </w:rPr>
              <w:t>本项目年初规划时，财政预算已将160万元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78503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78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EB4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A6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806E">
            <w:pPr>
              <w:jc w:val="center"/>
            </w:pPr>
            <w:r>
              <w:rPr>
                <w:rFonts w:ascii="宋体" w:hAnsi="宋体" w:eastAsia="宋体"/>
                <w:sz w:val="16"/>
              </w:rPr>
              <w:t>建立健全基于现代感知技术和大数据技术的生态环境监测网络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EC846">
            <w:pPr>
              <w:jc w:val="center"/>
            </w:pPr>
            <w:r>
              <w:rPr>
                <w:rFonts w:ascii="宋体" w:hAnsi="宋体" w:eastAsia="宋体"/>
                <w:sz w:val="16"/>
              </w:rPr>
              <w:t>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FD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A6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71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DE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C9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79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5C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5F355">
            <w:pPr>
              <w:jc w:val="center"/>
            </w:pPr>
            <w:r>
              <w:rPr>
                <w:rFonts w:ascii="宋体" w:hAnsi="宋体" w:eastAsia="宋体"/>
                <w:sz w:val="16"/>
              </w:rPr>
              <w:t>本项目年初规划时，财政预算已将160万元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088D2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8B8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A5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CF8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1A10">
            <w:pPr>
              <w:jc w:val="center"/>
            </w:pPr>
            <w:r>
              <w:rPr>
                <w:rFonts w:ascii="宋体" w:hAnsi="宋体" w:eastAsia="宋体"/>
                <w:sz w:val="16"/>
              </w:rPr>
              <w:t>长期影响</w:t>
            </w:r>
            <w:r>
              <w:rPr>
                <w:rFonts w:hint="eastAsia" w:ascii="宋体" w:hAnsi="宋体"/>
                <w:sz w:val="16"/>
                <w:lang w:eastAsia="zh-CN"/>
              </w:rPr>
              <w:t>本单位</w:t>
            </w:r>
            <w:r>
              <w:rPr>
                <w:rFonts w:ascii="宋体" w:hAnsi="宋体" w:eastAsia="宋体"/>
                <w:sz w:val="16"/>
              </w:rPr>
              <w:t>污染防治攻坚战向纵深推进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D475">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67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74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94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0B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E8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A64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6D6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7704E">
            <w:pPr>
              <w:jc w:val="center"/>
            </w:pPr>
            <w:r>
              <w:rPr>
                <w:rFonts w:ascii="宋体" w:hAnsi="宋体" w:eastAsia="宋体"/>
                <w:sz w:val="16"/>
              </w:rPr>
              <w:t>本项目年初规划时，财政预算已将160万元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03874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C2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3B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F4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A106">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A3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4B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2F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9D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82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EB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76B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128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3296">
            <w:pPr>
              <w:jc w:val="center"/>
            </w:pPr>
            <w:r>
              <w:rPr>
                <w:rFonts w:ascii="宋体" w:hAnsi="宋体" w:eastAsia="宋体"/>
                <w:sz w:val="16"/>
              </w:rPr>
              <w:t>本项目年初规划时，财政预算已将160万元资金列入计划。然而在年中，受经济下行压力及大规模减税降费政策影响，县级财力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该笔预算资金未能如期下达，项目无法推进，年底绩效呈未执行状态。</w:t>
            </w:r>
          </w:p>
        </w:tc>
      </w:tr>
      <w:tr w14:paraId="6578A4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DEC3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41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68D4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16EF">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0F0A38"/>
        </w:tc>
      </w:tr>
    </w:tbl>
    <w:p w14:paraId="666F7591">
      <w:r>
        <w:br w:type="page"/>
      </w:r>
    </w:p>
    <w:p w14:paraId="76E0C9D7">
      <w:pPr>
        <w:spacing w:line="640" w:lineRule="exact"/>
        <w:ind w:firstLine="640"/>
        <w:jc w:val="both"/>
        <w:outlineLvl w:val="2"/>
      </w:pPr>
      <w:r>
        <w:rPr>
          <w:rFonts w:ascii="黑体" w:hAnsi="黑体" w:eastAsia="黑体"/>
          <w:sz w:val="32"/>
        </w:rPr>
        <w:t>十二、其他需说明的事项</w:t>
      </w:r>
    </w:p>
    <w:p w14:paraId="25F098BB">
      <w:pPr>
        <w:spacing w:line="580" w:lineRule="exact"/>
        <w:ind w:firstLine="640"/>
        <w:jc w:val="both"/>
      </w:pPr>
      <w:r>
        <w:rPr>
          <w:rFonts w:ascii="仿宋_GB2312" w:hAnsi="仿宋_GB2312" w:eastAsia="仿宋_GB2312"/>
          <w:b w:val="0"/>
          <w:sz w:val="32"/>
        </w:rPr>
        <w:t>本单位无其他需说明的事项。</w:t>
      </w:r>
    </w:p>
    <w:p w14:paraId="1EE94ED5">
      <w:r>
        <w:br w:type="page"/>
      </w:r>
    </w:p>
    <w:p w14:paraId="3A0C7B38">
      <w:pPr>
        <w:spacing w:line="240" w:lineRule="auto"/>
        <w:jc w:val="center"/>
        <w:outlineLvl w:val="1"/>
      </w:pPr>
      <w:r>
        <w:rPr>
          <w:rFonts w:ascii="黑体" w:hAnsi="黑体" w:eastAsia="黑体"/>
          <w:sz w:val="32"/>
        </w:rPr>
        <w:t>第三部分 专业名词解释</w:t>
      </w:r>
    </w:p>
    <w:p w14:paraId="1CC744B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D25D2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C3C33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2ACEB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21C60E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CDAD5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400A00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5EA000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83F66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6CB75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68F0E2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4DF39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1C605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3F99F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4A4149A">
      <w:r>
        <w:br w:type="page"/>
      </w:r>
    </w:p>
    <w:p w14:paraId="70974114">
      <w:pPr>
        <w:spacing w:line="240" w:lineRule="auto"/>
        <w:jc w:val="center"/>
        <w:outlineLvl w:val="1"/>
      </w:pPr>
      <w:r>
        <w:rPr>
          <w:rFonts w:ascii="黑体" w:hAnsi="黑体" w:eastAsia="黑体"/>
          <w:sz w:val="32"/>
        </w:rPr>
        <w:t>第四部分 部门决算报表（见附表）</w:t>
      </w:r>
    </w:p>
    <w:p w14:paraId="0A39D204">
      <w:pPr>
        <w:spacing w:line="240" w:lineRule="auto"/>
        <w:ind w:firstLine="640"/>
        <w:jc w:val="both"/>
      </w:pPr>
      <w:r>
        <w:rPr>
          <w:rFonts w:ascii="仿宋_GB2312" w:hAnsi="仿宋_GB2312" w:eastAsia="仿宋_GB2312"/>
          <w:b w:val="0"/>
          <w:sz w:val="32"/>
        </w:rPr>
        <w:t>一、《收入支出决算总表》</w:t>
      </w:r>
    </w:p>
    <w:p w14:paraId="3FCE7880">
      <w:pPr>
        <w:spacing w:line="240" w:lineRule="auto"/>
        <w:ind w:firstLine="640"/>
        <w:jc w:val="both"/>
      </w:pPr>
      <w:r>
        <w:rPr>
          <w:rFonts w:ascii="仿宋_GB2312" w:hAnsi="仿宋_GB2312" w:eastAsia="仿宋_GB2312"/>
          <w:b w:val="0"/>
          <w:sz w:val="32"/>
        </w:rPr>
        <w:t>二、《收入决算表》</w:t>
      </w:r>
    </w:p>
    <w:p w14:paraId="742A9641">
      <w:pPr>
        <w:spacing w:line="240" w:lineRule="auto"/>
        <w:ind w:firstLine="640"/>
        <w:jc w:val="both"/>
      </w:pPr>
      <w:r>
        <w:rPr>
          <w:rFonts w:ascii="仿宋_GB2312" w:hAnsi="仿宋_GB2312" w:eastAsia="仿宋_GB2312"/>
          <w:b w:val="0"/>
          <w:sz w:val="32"/>
        </w:rPr>
        <w:t>三、《支出决算表》</w:t>
      </w:r>
    </w:p>
    <w:p w14:paraId="24015457">
      <w:pPr>
        <w:spacing w:line="240" w:lineRule="auto"/>
        <w:ind w:firstLine="640"/>
        <w:jc w:val="both"/>
      </w:pPr>
      <w:r>
        <w:rPr>
          <w:rFonts w:ascii="仿宋_GB2312" w:hAnsi="仿宋_GB2312" w:eastAsia="仿宋_GB2312"/>
          <w:b w:val="0"/>
          <w:sz w:val="32"/>
        </w:rPr>
        <w:t>四、《财政拨款收入支出决算总表》</w:t>
      </w:r>
    </w:p>
    <w:p w14:paraId="14BBAC68">
      <w:pPr>
        <w:spacing w:line="240" w:lineRule="auto"/>
        <w:ind w:firstLine="640"/>
        <w:jc w:val="both"/>
      </w:pPr>
      <w:r>
        <w:rPr>
          <w:rFonts w:ascii="仿宋_GB2312" w:hAnsi="仿宋_GB2312" w:eastAsia="仿宋_GB2312"/>
          <w:b w:val="0"/>
          <w:sz w:val="32"/>
        </w:rPr>
        <w:t>五、《一般公共预算财政拨款支出决算表》</w:t>
      </w:r>
    </w:p>
    <w:p w14:paraId="5B5FE9D9">
      <w:pPr>
        <w:spacing w:line="240" w:lineRule="auto"/>
        <w:ind w:firstLine="640"/>
        <w:jc w:val="both"/>
      </w:pPr>
      <w:r>
        <w:rPr>
          <w:rFonts w:ascii="仿宋_GB2312" w:hAnsi="仿宋_GB2312" w:eastAsia="仿宋_GB2312"/>
          <w:b w:val="0"/>
          <w:sz w:val="32"/>
        </w:rPr>
        <w:t>六、《一般公共预算财政拨款基本支出决算表》</w:t>
      </w:r>
    </w:p>
    <w:p w14:paraId="6C5B2DA3">
      <w:pPr>
        <w:spacing w:line="240" w:lineRule="auto"/>
        <w:ind w:firstLine="640"/>
        <w:jc w:val="both"/>
      </w:pPr>
      <w:r>
        <w:rPr>
          <w:rFonts w:ascii="仿宋_GB2312" w:hAnsi="仿宋_GB2312" w:eastAsia="仿宋_GB2312"/>
          <w:b w:val="0"/>
          <w:sz w:val="32"/>
        </w:rPr>
        <w:t>七、《政府性基金预算财政拨款收入支出决算表》</w:t>
      </w:r>
    </w:p>
    <w:p w14:paraId="36ECC8AE">
      <w:pPr>
        <w:spacing w:line="240" w:lineRule="auto"/>
        <w:ind w:firstLine="640"/>
        <w:jc w:val="both"/>
      </w:pPr>
      <w:r>
        <w:rPr>
          <w:rFonts w:ascii="仿宋_GB2312" w:hAnsi="仿宋_GB2312" w:eastAsia="仿宋_GB2312"/>
          <w:b w:val="0"/>
          <w:sz w:val="32"/>
        </w:rPr>
        <w:t>八、《国有资本经营预算财政拨款收入支出决算表》</w:t>
      </w:r>
    </w:p>
    <w:p w14:paraId="640EE1C8">
      <w:pPr>
        <w:spacing w:line="240" w:lineRule="auto"/>
        <w:ind w:firstLine="640"/>
        <w:jc w:val="both"/>
      </w:pPr>
      <w:r>
        <w:rPr>
          <w:rFonts w:ascii="仿宋_GB2312" w:hAnsi="仿宋_GB2312" w:eastAsia="仿宋_GB2312"/>
          <w:b w:val="0"/>
          <w:sz w:val="32"/>
        </w:rPr>
        <w:t>九、《财政拨款“三公”经费支出决算表》</w:t>
      </w:r>
    </w:p>
    <w:p w14:paraId="39DAE26B">
      <w:pPr>
        <w:spacing w:line="240" w:lineRule="auto"/>
        <w:ind w:firstLine="640"/>
        <w:jc w:val="both"/>
      </w:pPr>
    </w:p>
    <w:p w14:paraId="6D1E166D">
      <w:pPr>
        <w:spacing w:line="240" w:lineRule="auto"/>
        <w:ind w:firstLine="640"/>
        <w:jc w:val="both"/>
      </w:pPr>
    </w:p>
    <w:p w14:paraId="3A876BBD">
      <w:pPr>
        <w:spacing w:line="240" w:lineRule="auto"/>
        <w:ind w:firstLine="640"/>
        <w:jc w:val="both"/>
      </w:pPr>
    </w:p>
    <w:p w14:paraId="75ADD59F">
      <w:pPr>
        <w:spacing w:line="240" w:lineRule="auto"/>
        <w:ind w:firstLine="640"/>
        <w:jc w:val="both"/>
      </w:pPr>
    </w:p>
    <w:p w14:paraId="23E2A66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8DC6924-C37A-4E03-8B7A-837F5B70B8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A249E25-9D0A-42F5-A019-91B4B1F99ABC}"/>
  </w:font>
  <w:font w:name="仿宋_GB2312">
    <w:altName w:val="仿宋"/>
    <w:panose1 w:val="02010609030101010101"/>
    <w:charset w:val="86"/>
    <w:family w:val="modern"/>
    <w:pitch w:val="default"/>
    <w:sig w:usb0="00000000" w:usb1="00000000" w:usb2="00000000" w:usb3="00000000" w:csb0="00040000" w:csb1="00000000"/>
    <w:embedRegular r:id="rId3" w:fontKey="{0E6F7F8C-E441-4E26-95F1-0FB2C8B06CD1}"/>
  </w:font>
  <w:font w:name="楷体_GB2312">
    <w:altName w:val="楷体"/>
    <w:panose1 w:val="02010609030101010101"/>
    <w:charset w:val="86"/>
    <w:family w:val="auto"/>
    <w:pitch w:val="default"/>
    <w:sig w:usb0="00000000" w:usb1="00000000" w:usb2="00000000" w:usb3="00000000" w:csb0="00040000" w:csb1="00000000"/>
    <w:embedRegular r:id="rId4" w:fontKey="{22E53A1C-4ECE-4F44-A026-63FD7D2AF618}"/>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DE613C"/>
    <w:rsid w:val="09A729D8"/>
    <w:rsid w:val="0A3C58E8"/>
    <w:rsid w:val="0A436129"/>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C1669F"/>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8511</Words>
  <Characters>9892</Characters>
  <Lines>0</Lines>
  <Paragraphs>0</Paragraphs>
  <TotalTime>20</TotalTime>
  <ScaleCrop>false</ScaleCrop>
  <LinksUpToDate>false</LinksUpToDate>
  <CharactersWithSpaces>9900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2025-09-15T08:22:19Z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