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24年县级纪检监察审查调查项目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中共阿克陶县纪律检查委员会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中共阿克陶县纪律检查委员会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王豪杰</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纪检监察运行经费项目实施前期、过程及效果，评价财政预算资金使用的效率及效益。根据县委相关工作要求，为深入开展党风廉政建设和反腐败斗争，加强监督执纪问责，加大监督调查处置力度，推进纪检监察工作高质量发展，将此项目纳入县财政预算。</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深入开展党风廉政建设和反腐败斗争，严明政治纪律和政治规矩，严查“七个有之”问题和小圈子、小团伙等问题，加强对反分裂斗争纪律执行情况的监督，坚决清除党员干部队伍中的“两面人”。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聚焦二十大决策部署、聚焦习近平总书记重要讲话、重要指示批示精神，牢牢扭住社会稳定和长治久安总目标，坚决贯彻全面从严治党战略部署，深入开展党风廉政建设和反腐败斗争，持续推进纪检监察工作高质量发展。2024年共查办案件356件，挽回损失540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中共阿克陶县纪律检查委员会实施，内设10个科室，分别是：办公室、组宣部、党风政风监督室、案件监督管理室、案件审理室、纪检监察干部监督室、信访室、第一纪检监察室、第二纪检监察室、第三纪检监察室。主要职能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管全县党的纪律检查工作。负责贯彻落实党中央、自治区、州党委和县委关于加强党风廉政建设的决定，认真抓好反腐倡廉工作，维护党的章程和其他党内法规，检查党的路线、方针、政策和决议的执行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管全县行政监察工作。负责贯彻落实党中央、国务院和自治区、州以及县委、县人民政府有关行政监察工作的决定，监督检查县政府各部门及其工作人员、各乡镇（场）人民政府及其主要负责人贯彻执行国家政策、法律法规、国民经济和社会发展计划及县政府颁发的决定、命令的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负责检查并处理县委、县政府机关各部门、各乡镇（场）党组织和县委管理的党员领导干部违反党的章程及其他党内法规的案件；受理党员的控告和申诉，必要时直接查处下级党的纪律检查机关管辖范围内的比较重要或复杂的案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负责调查处理县政府各部门及其工作人员和各乡镇人民政府及其负责人违反国家政策、法律、法规以及违反政纪的行为，并根据责任人所犯错误的情节轻重，按照《中华人民共和国行政监察法》规定给予行政处分（对涉及选举产生的领导干部按法定程序办理）；受理监察对象不服政纪处分的申诉，受理个人或单位对监察对象违纪行为的检举、控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5、制定全县党风党纪</w:t>
      </w:r>
      <w:r>
        <w:rPr>
          <w:rStyle w:val="17"/>
          <w:rFonts w:hint="eastAsia" w:ascii="仿宋" w:hAnsi="仿宋" w:eastAsia="仿宋" w:cs="仿宋"/>
          <w:b w:val="0"/>
          <w:bCs w:val="0"/>
          <w:spacing w:val="-4"/>
          <w:sz w:val="32"/>
          <w:szCs w:val="32"/>
          <w:lang w:eastAsia="zh-CN"/>
        </w:rPr>
        <w:t>学习</w:t>
      </w:r>
      <w:r>
        <w:rPr>
          <w:rStyle w:val="17"/>
          <w:rFonts w:hint="eastAsia" w:ascii="仿宋" w:hAnsi="仿宋" w:eastAsia="仿宋" w:cs="仿宋"/>
          <w:b w:val="0"/>
          <w:bCs w:val="0"/>
          <w:spacing w:val="-4"/>
          <w:sz w:val="32"/>
          <w:szCs w:val="32"/>
        </w:rPr>
        <w:t>教育规划，做好党风廉政和反腐倡廉宣传教育工作。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6、做好纪检监察干部的监督管理工作。组织和指导全县纪检监察系统干部的培训工作。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7、完成县委以及州纪委监委授权和交办的其他任务。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编制人数135人，其中：行政人员编制117人，工勤4人、事业编制14人，实有在职人数127人，其中：行政在职114人、工勤3人，事业在职10人。离退休人员15人，其中：行政退休人员14人，事业退休1人。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陶党纪字【2013】60号、陶党财字【2018】15号文本年度安排下达资金120万元，为本级财力安排，最终确定项目资金总数为120万元。其中：本级财政拨款120万元。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截至2024年12月31日，实际支出90.35万元，预算执行率75.29%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纪检监察、审查调查业务保障工作，并持续开展信访举报核查、党风廉政建设和反腐败斗争等业务工作，持续加大调查处置力度。该项资金主要支付办公费，差旅费，邮电费，公车维修费，其他商品和服务支出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w:t>
      </w:r>
      <w:r>
        <w:rPr>
          <w:rStyle w:val="17"/>
          <w:rFonts w:hint="eastAsia" w:ascii="仿宋" w:hAnsi="仿宋" w:eastAsia="仿宋" w:cs="仿宋"/>
          <w:b w:val="0"/>
          <w:bCs w:val="0"/>
          <w:spacing w:val="-4"/>
          <w:sz w:val="32"/>
          <w:szCs w:val="32"/>
          <w:lang w:eastAsia="zh-CN"/>
        </w:rPr>
        <w:t>中华人民共和国</w:t>
      </w:r>
      <w:bookmarkStart w:id="0" w:name="_GoBack"/>
      <w:bookmarkEnd w:id="0"/>
      <w:r>
        <w:rPr>
          <w:rStyle w:val="17"/>
          <w:rFonts w:hint="eastAsia" w:ascii="仿宋" w:hAnsi="仿宋" w:eastAsia="仿宋" w:cs="仿宋"/>
          <w:b w:val="0"/>
          <w:bCs w:val="0"/>
          <w:spacing w:val="-4"/>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“购买办公用品次数”指标，预期指标值=5次。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“纪检监察监督覆盖率（%）”指标，预期指标值=100%。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“资金拨付及时率”指标，预期指标值=100%。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“纪检监察运行经费（万元）”指标，预期指标值=120万元。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“错案率（%）”指标，预期指标值≤5%。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“构建廉洁社会”指标，预期指标值有效提升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村务监督员补贴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王豪杰任评价组组长，职务为副书记，绩效评价工作职责为负责全盘工作。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帕尔哈提？塔来提任评价组副组长，绩效评价工作职责为对项目实施情况进行实地调查。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曹肖男任评价组成员，绩效评价工作职责为负责资料审核等工作。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纪检监察运行经费”项目绩效进行客观公正的评价，本项目总得分为94分，绩效评级属于“优”。其中，决策类指标得分20分，过程类指标得分18分，产出类指标得分36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经评价，本项目达到了年初设立的绩效目标，在实施过程中取得了良好的成效，具体表现在以下两方面：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纪检监察运行经费项目总体组织规范，完成了纪检监察运行经费项目的工作目标，有效推进了阿克陶县纪检监察工作高质量发展，有效提升了阿克陶县风清气正的政治环境。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在项目决策方面，纪检监察运行经费经费，项目立项依据充分，立项程序规范。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管理方面，2024年本项目预算安排120万元，实际支出90.35万元，预算执行率75.29%。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项目产出方面：按时报销工作人员各类支出，为单位工作正常运转采购办公用品及检测软件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项目效益方面：有效推进了阿克陶县纪检监察工作高质量发展，有效提升了阿克陶县风清气正的政治环境。</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项目决策类指标包括项目立项、绩效目标和资金投入三方面的内容，由4个三级指标构成，权重分为20分，实际得分20分，得分率为100%。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陶党纪字【2013】60号第五项、陶党财字【2018】15号第八十二项并结合中共阿克陶县纪律检查委员会职责组织实施。围绕中共阿克陶县纪律检查委员会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中共阿克陶县纪律检查委员会财经领导小组进行沟通、筛选确定经费预算计划，上常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预算申请资金103.5万元，我单位在预算申请中严格按照单位标准和数量进行核算，工作经费103.5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（6）资金分配合理性：资金分配按照陶党纪字【2013】60号第五项、陶党财字【2018】15号第八十二项文件要求，资金用于纪检监察、审查调查工作，资金分配与实际相适应，根据评分标准，该指标不扣分，得5分。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项目过程类指标包括资金管理和组织实施两方面的内容，由5个三级指标构成，权重分为20分，实际得分18分，得分率为90%。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（1）资金到位率：该项目总投资120万元，县财政局实际下达经费120万元，其中当年财政拨款120万元，财政资金足额拨付到位，根据评分标准，该指标不扣分，得5分。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120万元，预算批复实际下达金额为120万元，截至2024年12月31日，资金执行90.35万元，资金执行率75.29%。项目资金支出总体能够按照预算执行，根据评分标准，该指标扣分2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文件陶党纪字【2013】60号第五项、陶党财字【2018】15号第八十二项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（4）管理制度健全性：该项目严格按照《中共阿克陶县纪律检查委员会财务制度》及相关制度和管理规定实施，对财政专项资金进行严格管理，基本做到了专款专用，根据评分标准，该指标不扣分，得2分。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常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项目产出类指标包括产出数量、产出质量、产出时效、产出成本四方面的内容，由4个三级指标构成，权重分为40分，实际得分36分，得分率为90%。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“购买办公用品次数”5次，已购买5次，与预期目标一致，根据评分标准，该指标不扣分，得10分。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纪检监察监督覆盖率100%，与预期目标一致，根据评分标准，该指标不扣分，得10分。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资金拨付及时率（%）=100%，与预期目标指标一致，根据评分标准，该指标不扣分，得10分。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纪检监察运行经费120万元，与预期目标指标不一致，根据评分标准，该指标扣4分，得6分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错案率为0，与预期指标一致，根据评分标准，该指标不扣分，得5分。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构建廉洁社会有效提升，与预期指标一致，根据评分标准，该指标不扣分，得5分。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对于满意度指标：受益群众满意度95%，与预期目标一致，根据评分标准，该指标不扣分，得10分。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三是加强沟通协调，我单位及时向县分管领导汇报项目支出进度，加强与其他单位的沟通，确保项目支付完成。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CB35D7D"/>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2025-11-24T08:31:21Z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