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共产主义青年团阿克陶县委员会2024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E9FC9C6">
      <w:r>
        <w:br w:type="page"/>
      </w:r>
    </w:p>
    <w:p w14:paraId="7E2A959B">
      <w:pPr>
        <w:spacing w:line="640" w:lineRule="exact"/>
        <w:jc w:val="center"/>
        <w:outlineLvl w:val="1"/>
      </w:pPr>
      <w:r>
        <w:rPr>
          <w:rFonts w:ascii="黑体" w:hAnsi="黑体" w:eastAsia="黑体"/>
          <w:sz w:val="32"/>
        </w:rPr>
        <w:t>第一部分 单位概况</w:t>
      </w:r>
    </w:p>
    <w:p w14:paraId="0BC685E3">
      <w:pPr>
        <w:spacing w:line="640" w:lineRule="exact"/>
        <w:ind w:firstLine="640"/>
        <w:jc w:val="both"/>
        <w:outlineLvl w:val="2"/>
      </w:pPr>
      <w:r>
        <w:rPr>
          <w:rFonts w:ascii="黑体" w:hAnsi="黑体" w:eastAsia="黑体"/>
          <w:sz w:val="32"/>
        </w:rPr>
        <w:t>一、主要职能</w:t>
      </w:r>
    </w:p>
    <w:p w14:paraId="72248D5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团结，教育，引导青年为实现党的社会主义初级阶段的基本路线而奋斗，在建设有中国特色的社会主义实践中锻炼成长为有理想、有道德、有文化、有纪律的一代新人，发挥党的助手和后备军作用。</w:t>
      </w:r>
    </w:p>
    <w:p w14:paraId="6B3AF10F">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参与社会协商对话，</w:t>
      </w:r>
      <w:r>
        <w:rPr>
          <w:rFonts w:hint="eastAsia" w:ascii="仿宋_GB2312" w:hAnsi="仿宋_GB2312" w:eastAsia="仿宋_GB2312"/>
          <w:sz w:val="32"/>
          <w:lang w:eastAsia="zh-CN"/>
        </w:rPr>
        <w:t>民主管理、民主监督</w:t>
      </w:r>
      <w:r>
        <w:rPr>
          <w:rFonts w:ascii="仿宋_GB2312" w:hAnsi="仿宋_GB2312" w:eastAsia="仿宋_GB2312"/>
          <w:sz w:val="32"/>
        </w:rPr>
        <w:t>、承担政府委托的有关青年工作事务，指导和帮助学生会、少先队等青少年组织开展工作，发挥党和政府联系青年的桥梁和纽带作用。</w:t>
      </w:r>
    </w:p>
    <w:p w14:paraId="04DDAA2E">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在维护全国人民利益的前提下，代表和维护青年的利益，</w:t>
      </w:r>
      <w:bookmarkStart w:id="0" w:name="_GoBack"/>
      <w:r>
        <w:rPr>
          <w:rFonts w:ascii="仿宋_GB2312" w:hAnsi="仿宋_GB2312" w:eastAsia="仿宋_GB2312"/>
          <w:sz w:val="32"/>
        </w:rPr>
        <w:t>全心全意为青年服务</w:t>
      </w:r>
      <w:bookmarkEnd w:id="0"/>
      <w:r>
        <w:rPr>
          <w:rFonts w:ascii="仿宋_GB2312" w:hAnsi="仿宋_GB2312" w:eastAsia="仿宋_GB2312"/>
          <w:sz w:val="32"/>
        </w:rPr>
        <w:t>。</w:t>
      </w:r>
    </w:p>
    <w:p w14:paraId="33D912F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指导加强企业、事业共青团组织同事业单位同呼吸、共命运，积极为青工创造良好的外部环境，做企事业振兴的主人，共青团组织在政治上同党保持一致，严格接受党的领导。</w:t>
      </w:r>
    </w:p>
    <w:p w14:paraId="29F3DB7D">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指导全县各级共青团组织建设并注重团干部的选拔和培训，通过宣传教育，引导共青团跟党走，做党的后备军。</w:t>
      </w:r>
    </w:p>
    <w:p w14:paraId="64934E90">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加强学校系统团组织的建设，不断完善学校团思想政治工作:配合有关部门，开展各种形式的</w:t>
      </w:r>
      <w:r>
        <w:rPr>
          <w:rFonts w:hint="eastAsia" w:ascii="仿宋_GB2312" w:hAnsi="仿宋_GB2312" w:eastAsia="仿宋_GB2312"/>
          <w:sz w:val="32"/>
          <w:lang w:eastAsia="zh-CN"/>
        </w:rPr>
        <w:t>社会实践</w:t>
      </w:r>
      <w:r>
        <w:rPr>
          <w:rFonts w:ascii="仿宋_GB2312" w:hAnsi="仿宋_GB2312" w:eastAsia="仿宋_GB2312"/>
          <w:sz w:val="32"/>
        </w:rPr>
        <w:t>活动，开展青工、青农的宣传工作，负责草拟有关的工作文件和报告。</w:t>
      </w:r>
    </w:p>
    <w:p w14:paraId="6CF53724">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负责全县共青团组织团费的管理，依照团章对所属团组织进行管理。</w:t>
      </w:r>
    </w:p>
    <w:p w14:paraId="2AFC3205">
      <w:pPr>
        <w:spacing w:line="640" w:lineRule="exact"/>
        <w:ind w:firstLine="640"/>
        <w:jc w:val="both"/>
        <w:outlineLvl w:val="2"/>
      </w:pPr>
      <w:r>
        <w:rPr>
          <w:rFonts w:ascii="黑体" w:hAnsi="黑体" w:eastAsia="黑体"/>
          <w:sz w:val="32"/>
        </w:rPr>
        <w:t>二、机构设置及人员情况</w:t>
      </w:r>
    </w:p>
    <w:p w14:paraId="16F48192">
      <w:pPr>
        <w:spacing w:line="580" w:lineRule="exact"/>
        <w:ind w:firstLine="640"/>
        <w:jc w:val="both"/>
      </w:pPr>
      <w:r>
        <w:rPr>
          <w:rFonts w:ascii="仿宋_GB2312" w:hAnsi="仿宋_GB2312" w:eastAsia="仿宋_GB2312"/>
          <w:sz w:val="32"/>
        </w:rPr>
        <w:t>共产主义青年团阿克陶县委员会2024年度，实有人数8人，其中：在职人员7人，增加0人；离休人员0人，增加0人；退休人员1人,增加0人。</w:t>
      </w:r>
    </w:p>
    <w:p w14:paraId="34DC9B13">
      <w:pPr>
        <w:spacing w:line="580" w:lineRule="exact"/>
        <w:ind w:firstLine="640"/>
        <w:jc w:val="both"/>
      </w:pPr>
      <w:r>
        <w:rPr>
          <w:rFonts w:ascii="仿宋_GB2312" w:hAnsi="仿宋_GB2312" w:eastAsia="仿宋_GB2312"/>
          <w:sz w:val="32"/>
        </w:rPr>
        <w:t>共产主义青年团阿克陶县委员会无下属预算单位，下设1个科室，分别是：办公室。</w:t>
      </w:r>
    </w:p>
    <w:p w14:paraId="700FD601">
      <w:r>
        <w:br w:type="page"/>
      </w:r>
    </w:p>
    <w:p w14:paraId="658F9A9D">
      <w:pPr>
        <w:spacing w:line="240" w:lineRule="auto"/>
        <w:jc w:val="center"/>
        <w:outlineLvl w:val="1"/>
      </w:pPr>
      <w:r>
        <w:rPr>
          <w:rFonts w:ascii="黑体" w:hAnsi="黑体" w:eastAsia="黑体"/>
          <w:sz w:val="32"/>
        </w:rPr>
        <w:t>第二部分 部门决算情况说明</w:t>
      </w:r>
    </w:p>
    <w:p w14:paraId="6788253A">
      <w:pPr>
        <w:spacing w:line="640" w:lineRule="exact"/>
        <w:ind w:firstLine="640"/>
        <w:jc w:val="both"/>
        <w:outlineLvl w:val="2"/>
      </w:pPr>
      <w:r>
        <w:rPr>
          <w:rFonts w:ascii="黑体" w:hAnsi="黑体" w:eastAsia="黑体"/>
          <w:sz w:val="32"/>
        </w:rPr>
        <w:t>一、收入支出决算总体情况说明</w:t>
      </w:r>
    </w:p>
    <w:p w14:paraId="61B21B1A">
      <w:pPr>
        <w:spacing w:line="580" w:lineRule="exact"/>
        <w:ind w:firstLine="640"/>
        <w:jc w:val="both"/>
      </w:pPr>
      <w:r>
        <w:rPr>
          <w:rFonts w:ascii="仿宋_GB2312" w:hAnsi="仿宋_GB2312" w:eastAsia="仿宋_GB2312"/>
          <w:b/>
          <w:sz w:val="32"/>
        </w:rPr>
        <w:t>2024年度收入总计2,160.87万元，</w:t>
      </w:r>
      <w:r>
        <w:rPr>
          <w:rFonts w:ascii="仿宋_GB2312" w:hAnsi="仿宋_GB2312" w:eastAsia="仿宋_GB2312"/>
          <w:b w:val="0"/>
          <w:sz w:val="32"/>
        </w:rPr>
        <w:t>其中：本年收入合计2,025.27万元，使用非财政拨款结余（含专用结余）0.00万元，年初结转和结余135.60万元。</w:t>
      </w:r>
    </w:p>
    <w:p w14:paraId="4229B3A3">
      <w:pPr>
        <w:spacing w:line="580" w:lineRule="exact"/>
        <w:ind w:firstLine="640"/>
        <w:jc w:val="both"/>
      </w:pPr>
      <w:r>
        <w:rPr>
          <w:rFonts w:ascii="仿宋_GB2312" w:hAnsi="仿宋_GB2312" w:eastAsia="仿宋_GB2312"/>
          <w:b/>
          <w:sz w:val="32"/>
        </w:rPr>
        <w:t>2024年度支出总计2,160.87万元，</w:t>
      </w:r>
      <w:r>
        <w:rPr>
          <w:rFonts w:ascii="仿宋_GB2312" w:hAnsi="仿宋_GB2312" w:eastAsia="仿宋_GB2312"/>
          <w:b w:val="0"/>
          <w:sz w:val="32"/>
        </w:rPr>
        <w:t>其中：本年支出合计1,983.30万元，结余分配0.00万元，年末结转和结余177.57万元。</w:t>
      </w:r>
    </w:p>
    <w:p w14:paraId="250F2B79">
      <w:pPr>
        <w:spacing w:line="580" w:lineRule="exact"/>
        <w:ind w:firstLine="640"/>
        <w:jc w:val="both"/>
      </w:pPr>
      <w:r>
        <w:rPr>
          <w:rFonts w:ascii="仿宋_GB2312" w:hAnsi="仿宋_GB2312" w:eastAsia="仿宋_GB2312"/>
          <w:b w:val="0"/>
          <w:sz w:val="32"/>
        </w:rPr>
        <w:t>收入支出总体与上年相比，增加1,523.42万元，增长238.99%，主要原因是：本年增加西部计划志愿者南疆专项经费、西部计划志愿者补助资金，增加其他收入安排的阳光巴郎青年之家活动资金项目，赣陶</w:t>
      </w:r>
      <w:r>
        <w:rPr>
          <w:rFonts w:hint="eastAsia" w:ascii="仿宋_GB2312" w:hAnsi="仿宋_GB2312" w:eastAsia="仿宋_GB2312"/>
          <w:b w:val="0"/>
          <w:sz w:val="32"/>
          <w:lang w:eastAsia="zh-CN"/>
        </w:rPr>
        <w:t>两地</w:t>
      </w:r>
      <w:r>
        <w:rPr>
          <w:rFonts w:ascii="仿宋_GB2312" w:hAnsi="仿宋_GB2312" w:eastAsia="仿宋_GB2312"/>
          <w:b w:val="0"/>
          <w:sz w:val="32"/>
        </w:rPr>
        <w:t>青少年手拉手活动项目、爱心生日会经费等项目资金。</w:t>
      </w:r>
    </w:p>
    <w:p w14:paraId="1B3C14B9">
      <w:pPr>
        <w:spacing w:line="640" w:lineRule="exact"/>
        <w:ind w:firstLine="640"/>
        <w:jc w:val="both"/>
        <w:outlineLvl w:val="2"/>
      </w:pPr>
      <w:r>
        <w:rPr>
          <w:rFonts w:ascii="黑体" w:hAnsi="黑体" w:eastAsia="黑体"/>
          <w:sz w:val="32"/>
        </w:rPr>
        <w:t>二、收入决算情况说明</w:t>
      </w:r>
    </w:p>
    <w:p w14:paraId="59B5B601">
      <w:pPr>
        <w:spacing w:line="580" w:lineRule="exact"/>
        <w:ind w:firstLine="640"/>
        <w:jc w:val="both"/>
      </w:pPr>
      <w:r>
        <w:rPr>
          <w:rFonts w:ascii="仿宋_GB2312" w:hAnsi="仿宋_GB2312" w:eastAsia="仿宋_GB2312"/>
          <w:b/>
          <w:sz w:val="32"/>
        </w:rPr>
        <w:t>本年收入2,025.27万元，</w:t>
      </w:r>
      <w:r>
        <w:rPr>
          <w:rFonts w:ascii="仿宋_GB2312" w:hAnsi="仿宋_GB2312" w:eastAsia="仿宋_GB2312"/>
          <w:b w:val="0"/>
          <w:sz w:val="32"/>
        </w:rPr>
        <w:t>其中：财政拨款收入1,512.73万元，占74.69%；上级补助收入0.00万元，占0.00%；事业收入0.00万元，占0.00%；经营收入0.00万元，占0.00%；附属单位上缴收入0.00万元，占0.00%；其他收入512.54万元，占25.31%。</w:t>
      </w:r>
    </w:p>
    <w:p w14:paraId="40EE5DB7">
      <w:pPr>
        <w:spacing w:line="640" w:lineRule="exact"/>
        <w:ind w:firstLine="640"/>
        <w:jc w:val="both"/>
        <w:outlineLvl w:val="2"/>
      </w:pPr>
      <w:r>
        <w:rPr>
          <w:rFonts w:ascii="黑体" w:hAnsi="黑体" w:eastAsia="黑体"/>
          <w:sz w:val="32"/>
        </w:rPr>
        <w:t>三、支出决算情况说明</w:t>
      </w:r>
    </w:p>
    <w:p w14:paraId="11E342A7">
      <w:pPr>
        <w:spacing w:line="580" w:lineRule="exact"/>
        <w:ind w:firstLine="640"/>
        <w:jc w:val="both"/>
      </w:pPr>
      <w:r>
        <w:rPr>
          <w:rFonts w:ascii="仿宋_GB2312" w:hAnsi="仿宋_GB2312" w:eastAsia="仿宋_GB2312"/>
          <w:b/>
          <w:sz w:val="32"/>
        </w:rPr>
        <w:t>本年支出1,983.30万元，</w:t>
      </w:r>
      <w:r>
        <w:rPr>
          <w:rFonts w:ascii="仿宋_GB2312" w:hAnsi="仿宋_GB2312" w:eastAsia="仿宋_GB2312"/>
          <w:b w:val="0"/>
          <w:sz w:val="32"/>
        </w:rPr>
        <w:t>其中：基本支出150.01万元，占7.56%；项目支出1,833.28万元，占92.44%；上缴上级支出0.00万元，占0.00%；经营支出0.00万元，占0.00%；对附属单位补助支出0.00万元，占0.00%。</w:t>
      </w:r>
    </w:p>
    <w:p w14:paraId="2C3013D9">
      <w:pPr>
        <w:spacing w:line="640" w:lineRule="exact"/>
        <w:ind w:firstLine="640"/>
        <w:jc w:val="both"/>
        <w:outlineLvl w:val="2"/>
      </w:pPr>
      <w:r>
        <w:rPr>
          <w:rFonts w:ascii="黑体" w:hAnsi="黑体" w:eastAsia="黑体"/>
          <w:sz w:val="32"/>
        </w:rPr>
        <w:t>四、财政拨款收入支出决算总体情况说明</w:t>
      </w:r>
    </w:p>
    <w:p w14:paraId="3DBD63F4">
      <w:pPr>
        <w:spacing w:line="580" w:lineRule="exact"/>
        <w:ind w:firstLine="640"/>
        <w:jc w:val="both"/>
      </w:pPr>
      <w:r>
        <w:rPr>
          <w:rFonts w:ascii="仿宋_GB2312" w:hAnsi="仿宋_GB2312" w:eastAsia="仿宋_GB2312"/>
          <w:b/>
          <w:sz w:val="32"/>
        </w:rPr>
        <w:t>2024年度财政拨款收入总计1,512.73万元，</w:t>
      </w:r>
      <w:r>
        <w:rPr>
          <w:rFonts w:ascii="仿宋_GB2312" w:hAnsi="仿宋_GB2312" w:eastAsia="仿宋_GB2312"/>
          <w:b w:val="0"/>
          <w:sz w:val="32"/>
        </w:rPr>
        <w:t>其中：年初财政拨款结转和结余0.00万元，本年财政拨款收入1,512.73万元。</w:t>
      </w:r>
      <w:r>
        <w:rPr>
          <w:rFonts w:ascii="仿宋_GB2312" w:hAnsi="仿宋_GB2312" w:eastAsia="仿宋_GB2312"/>
          <w:b/>
          <w:sz w:val="32"/>
        </w:rPr>
        <w:t>财政拨款支出总计1,512.73万元，</w:t>
      </w:r>
      <w:r>
        <w:rPr>
          <w:rFonts w:ascii="仿宋_GB2312" w:hAnsi="仿宋_GB2312" w:eastAsia="仿宋_GB2312"/>
          <w:b w:val="0"/>
          <w:sz w:val="32"/>
        </w:rPr>
        <w:t>其中：年末财政拨款结转和结余0.00万元，本年财政拨款支出1,512.73万元。</w:t>
      </w:r>
    </w:p>
    <w:p w14:paraId="710FB4B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增加1,297.58万元，增长603.10%，主要原因是：本年增加西部计划志愿者南疆专项经费、西部计划志愿者补助资金。</w:t>
      </w:r>
      <w:r>
        <w:rPr>
          <w:rFonts w:ascii="仿宋_GB2312" w:hAnsi="仿宋_GB2312" w:eastAsia="仿宋_GB2312"/>
          <w:b/>
          <w:sz w:val="32"/>
        </w:rPr>
        <w:t>与年初预算相比，</w:t>
      </w:r>
      <w:r>
        <w:rPr>
          <w:rFonts w:ascii="仿宋_GB2312" w:hAnsi="仿宋_GB2312" w:eastAsia="仿宋_GB2312"/>
          <w:b w:val="0"/>
          <w:sz w:val="32"/>
        </w:rPr>
        <w:t>年初预算数315.43万元，决算数1,512.73万元，预决算差异率379.58%，主要原因是：年中追加人员工资、社保、公积金基数调增部分资金，追加西部计划志愿者补助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0D02A0EC">
      <w:pPr>
        <w:spacing w:line="640" w:lineRule="exact"/>
        <w:ind w:firstLine="640"/>
        <w:jc w:val="both"/>
        <w:outlineLvl w:val="2"/>
      </w:pPr>
      <w:r>
        <w:rPr>
          <w:rFonts w:ascii="黑体" w:hAnsi="黑体" w:eastAsia="黑体"/>
          <w:sz w:val="32"/>
        </w:rPr>
        <w:t>五、一般公共预算财政拨款支出决算情况说明</w:t>
      </w:r>
    </w:p>
    <w:p w14:paraId="732C0BDF">
      <w:pPr>
        <w:spacing w:line="640" w:lineRule="exact"/>
        <w:ind w:firstLine="640"/>
        <w:jc w:val="both"/>
        <w:outlineLvl w:val="3"/>
      </w:pPr>
      <w:r>
        <w:rPr>
          <w:rFonts w:ascii="楷体_GB2312" w:hAnsi="楷体_GB2312" w:eastAsia="楷体_GB2312"/>
          <w:b/>
          <w:sz w:val="32"/>
        </w:rPr>
        <w:t>（一）一般公共预算财政拨款支出决算总体情况</w:t>
      </w:r>
    </w:p>
    <w:p w14:paraId="6C393193">
      <w:pPr>
        <w:spacing w:line="580" w:lineRule="exact"/>
        <w:ind w:firstLine="640"/>
        <w:jc w:val="both"/>
      </w:pPr>
      <w:r>
        <w:rPr>
          <w:rFonts w:ascii="仿宋_GB2312" w:hAnsi="仿宋_GB2312" w:eastAsia="仿宋_GB2312"/>
          <w:b/>
          <w:sz w:val="32"/>
        </w:rPr>
        <w:t>2024年度一般公共预算财政拨款支出1,512.73万元，</w:t>
      </w:r>
      <w:r>
        <w:rPr>
          <w:rFonts w:ascii="仿宋_GB2312" w:hAnsi="仿宋_GB2312" w:eastAsia="仿宋_GB2312"/>
          <w:b w:val="0"/>
          <w:sz w:val="32"/>
        </w:rPr>
        <w:t>占本年支出合计的76.27%。</w:t>
      </w:r>
      <w:r>
        <w:rPr>
          <w:rFonts w:ascii="仿宋_GB2312" w:hAnsi="仿宋_GB2312" w:eastAsia="仿宋_GB2312"/>
          <w:b/>
          <w:sz w:val="32"/>
        </w:rPr>
        <w:t>与上年相比，</w:t>
      </w:r>
      <w:r>
        <w:rPr>
          <w:rFonts w:ascii="仿宋_GB2312" w:hAnsi="仿宋_GB2312" w:eastAsia="仿宋_GB2312"/>
          <w:b w:val="0"/>
          <w:sz w:val="32"/>
        </w:rPr>
        <w:t>增加1,297.58万元，增长603.10%，主要原因是：本年增加西部计划志愿者南疆专项经费、西部计划志愿者补助资金。</w:t>
      </w:r>
      <w:r>
        <w:rPr>
          <w:rFonts w:ascii="仿宋_GB2312" w:hAnsi="仿宋_GB2312" w:eastAsia="仿宋_GB2312"/>
          <w:b/>
          <w:sz w:val="32"/>
        </w:rPr>
        <w:t>与年初预算相比,</w:t>
      </w:r>
      <w:r>
        <w:rPr>
          <w:rFonts w:ascii="仿宋_GB2312" w:hAnsi="仿宋_GB2312" w:eastAsia="仿宋_GB2312"/>
          <w:b w:val="0"/>
          <w:sz w:val="32"/>
        </w:rPr>
        <w:t>年初预算数315.43万元，决算数1,512.73万元，预决算差异率379.58%，主要原因是：年中追加人员工资、社保、公积金基数调增部分资金，追加西部计划志愿者补助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7245846A">
      <w:pPr>
        <w:spacing w:line="640" w:lineRule="exact"/>
        <w:ind w:firstLine="640"/>
        <w:jc w:val="both"/>
        <w:outlineLvl w:val="3"/>
      </w:pPr>
      <w:r>
        <w:rPr>
          <w:rFonts w:ascii="楷体_GB2312" w:hAnsi="楷体_GB2312" w:eastAsia="楷体_GB2312"/>
          <w:b/>
          <w:sz w:val="32"/>
        </w:rPr>
        <w:t>（二）一般公共预算财政拨款支出决算结构情况</w:t>
      </w:r>
    </w:p>
    <w:p w14:paraId="46C97B96">
      <w:pPr>
        <w:spacing w:line="580" w:lineRule="exact"/>
        <w:ind w:firstLine="640"/>
        <w:jc w:val="both"/>
      </w:pPr>
      <w:r>
        <w:rPr>
          <w:rFonts w:ascii="仿宋_GB2312" w:hAnsi="仿宋_GB2312" w:eastAsia="仿宋_GB2312"/>
          <w:b w:val="0"/>
          <w:sz w:val="32"/>
        </w:rPr>
        <w:t>1.一般公共服务支出(类)1,385.12万元,占91.56%。</w:t>
      </w:r>
    </w:p>
    <w:p w14:paraId="33E02F2D">
      <w:pPr>
        <w:spacing w:line="580" w:lineRule="exact"/>
        <w:ind w:firstLine="640"/>
        <w:jc w:val="both"/>
      </w:pPr>
      <w:r>
        <w:rPr>
          <w:rFonts w:ascii="仿宋_GB2312" w:hAnsi="仿宋_GB2312" w:eastAsia="仿宋_GB2312"/>
          <w:b w:val="0"/>
          <w:sz w:val="32"/>
        </w:rPr>
        <w:t>2.教育支出(类)91.60万元,占6.06%。</w:t>
      </w:r>
    </w:p>
    <w:p w14:paraId="2CC3E500">
      <w:pPr>
        <w:spacing w:line="580" w:lineRule="exact"/>
        <w:ind w:firstLine="640"/>
        <w:jc w:val="both"/>
      </w:pPr>
      <w:r>
        <w:rPr>
          <w:rFonts w:ascii="仿宋_GB2312" w:hAnsi="仿宋_GB2312" w:eastAsia="仿宋_GB2312"/>
          <w:b w:val="0"/>
          <w:sz w:val="32"/>
        </w:rPr>
        <w:t>3.社会保障和就业支出(类)16.97万元,占1.12%。</w:t>
      </w:r>
    </w:p>
    <w:p w14:paraId="026E6D69">
      <w:pPr>
        <w:spacing w:line="580" w:lineRule="exact"/>
        <w:ind w:firstLine="640"/>
        <w:jc w:val="both"/>
      </w:pPr>
      <w:r>
        <w:rPr>
          <w:rFonts w:ascii="仿宋_GB2312" w:hAnsi="仿宋_GB2312" w:eastAsia="仿宋_GB2312"/>
          <w:b w:val="0"/>
          <w:sz w:val="32"/>
        </w:rPr>
        <w:t>4.卫生健康支出(类)6.65万元,占0.44%。</w:t>
      </w:r>
    </w:p>
    <w:p w14:paraId="2ED54460">
      <w:pPr>
        <w:spacing w:line="580" w:lineRule="exact"/>
        <w:ind w:firstLine="640"/>
        <w:jc w:val="both"/>
      </w:pPr>
      <w:r>
        <w:rPr>
          <w:rFonts w:ascii="仿宋_GB2312" w:hAnsi="仿宋_GB2312" w:eastAsia="仿宋_GB2312"/>
          <w:b w:val="0"/>
          <w:sz w:val="32"/>
        </w:rPr>
        <w:t>5.住房保障支出(类)12.40万元,占0.82%。</w:t>
      </w:r>
    </w:p>
    <w:p w14:paraId="135339BD">
      <w:pPr>
        <w:spacing w:line="640" w:lineRule="exact"/>
        <w:ind w:firstLine="640"/>
        <w:jc w:val="both"/>
        <w:outlineLvl w:val="3"/>
      </w:pPr>
      <w:r>
        <w:rPr>
          <w:rFonts w:ascii="楷体_GB2312" w:hAnsi="楷体_GB2312" w:eastAsia="楷体_GB2312"/>
          <w:b/>
          <w:sz w:val="32"/>
        </w:rPr>
        <w:t>（三）一般公共预算财政拨款支出决算具体情况</w:t>
      </w:r>
    </w:p>
    <w:p w14:paraId="5123CF28">
      <w:pPr>
        <w:spacing w:line="580" w:lineRule="exact"/>
        <w:ind w:firstLine="640"/>
        <w:jc w:val="both"/>
      </w:pPr>
      <w:r>
        <w:rPr>
          <w:rFonts w:ascii="仿宋_GB2312" w:hAnsi="仿宋_GB2312" w:eastAsia="仿宋_GB2312"/>
          <w:b w:val="0"/>
          <w:sz w:val="32"/>
        </w:rPr>
        <w:t>1.一般公共服务支出(类)群众团体事务(款)行政运行(项):支出决算数为70.46万元，比上年决算减少61.20万元，下降46.48%,主要原因是：本年功能科目调整，部分西部计划志愿者补助上年度在主科目列支，本年调整至其他群众团体事务支出列支，导致经费较上年减少。</w:t>
      </w:r>
    </w:p>
    <w:p w14:paraId="3A507EF3">
      <w:pPr>
        <w:spacing w:line="580" w:lineRule="exact"/>
        <w:ind w:firstLine="640"/>
        <w:jc w:val="both"/>
      </w:pPr>
      <w:r>
        <w:rPr>
          <w:rFonts w:ascii="仿宋_GB2312" w:hAnsi="仿宋_GB2312" w:eastAsia="仿宋_GB2312"/>
          <w:b w:val="0"/>
          <w:sz w:val="32"/>
        </w:rPr>
        <w:t>2.一般公共服务支出(类)群众团体事务(款)一般行政管理事务(项):支出决算数为1,247.49万元，比上年决算增加1,247.49万元，增长100.00%,主要原因是：本年增加西部计划志愿者南疆专项经费、西部计划志愿者补助资金。</w:t>
      </w:r>
    </w:p>
    <w:p w14:paraId="08EFCF14">
      <w:pPr>
        <w:spacing w:line="580" w:lineRule="exact"/>
        <w:ind w:firstLine="640"/>
        <w:jc w:val="both"/>
      </w:pPr>
      <w:r>
        <w:rPr>
          <w:rFonts w:ascii="仿宋_GB2312" w:hAnsi="仿宋_GB2312" w:eastAsia="仿宋_GB2312"/>
          <w:b w:val="0"/>
          <w:sz w:val="32"/>
        </w:rPr>
        <w:t>3.一般公共服务支出(类)群众团体事务(款)事业运行(项):支出决算数为43.53万元，比上年决算减少1.96万元，下降4.31%,主要原因是：本年在职人员调入调出，人员职级不同，工资基数不同，导致人员经费较上年减少。</w:t>
      </w:r>
    </w:p>
    <w:p w14:paraId="6001D84A">
      <w:pPr>
        <w:spacing w:line="580" w:lineRule="exact"/>
        <w:ind w:firstLine="640"/>
        <w:jc w:val="both"/>
      </w:pPr>
      <w:r>
        <w:rPr>
          <w:rFonts w:ascii="仿宋_GB2312" w:hAnsi="仿宋_GB2312" w:eastAsia="仿宋_GB2312"/>
          <w:b w:val="0"/>
          <w:sz w:val="32"/>
        </w:rPr>
        <w:t>4.一般公共服务支出(类)群众团体事务(款)其他群众团体事务支出(项):支出决算数为23.63万元，比上年决算增加17.02万元，增长257.49%,主要原因是：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2024年县级青少年工作经费较上年增加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本年功能科目调整，部分西部计划志愿者补助上年度在主科目列支，本年调整至其他群众团体事务支出列支，相关支出增加。</w:t>
      </w:r>
    </w:p>
    <w:p w14:paraId="568B9C1C">
      <w:pPr>
        <w:spacing w:line="580" w:lineRule="exact"/>
        <w:ind w:firstLine="640"/>
        <w:jc w:val="both"/>
      </w:pPr>
      <w:r>
        <w:rPr>
          <w:rFonts w:ascii="仿宋_GB2312" w:hAnsi="仿宋_GB2312" w:eastAsia="仿宋_GB2312"/>
          <w:b w:val="0"/>
          <w:sz w:val="32"/>
        </w:rPr>
        <w:t>5.教育支出(类)其他教育支出(款)其他教育支出(项):支出决算数为91.60万元，比上年决算增加91.60万元，增长100.00%,主要原因是：本年增加县级西部计划大学生志愿者生活补助项目。</w:t>
      </w:r>
    </w:p>
    <w:p w14:paraId="3038ABE8">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6.社会保障和就业支出(类)行政事业单位养老支出(款)行政单位离退休(项):支出决算数为1.17万元，比上年决算增加0.21万元，增长21.88%,主要原因是：本年增加退休人员基础绩效奖，退休费支出增加。</w:t>
      </w:r>
    </w:p>
    <w:p w14:paraId="7917ADC6">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15.80万元，比上年决算增加2.21万元，增长16.26%,主要原因是：本年在职人员工资基数调增，养老缴费基数上涨，相应支出增加。</w:t>
      </w:r>
    </w:p>
    <w:p w14:paraId="3D37D5F7">
      <w:pPr>
        <w:spacing w:line="580" w:lineRule="exact"/>
        <w:ind w:firstLine="640"/>
        <w:jc w:val="both"/>
      </w:pPr>
      <w:r>
        <w:rPr>
          <w:rFonts w:ascii="仿宋_GB2312" w:hAnsi="仿宋_GB2312" w:eastAsia="仿宋_GB2312"/>
          <w:b w:val="0"/>
          <w:sz w:val="32"/>
        </w:rPr>
        <w:t>8.卫生健康支出(类)行政事业单位医疗(款)行政单位医疗(项):支出决算数为4.51万元，比上年决算增加0.61万元，增长15.64%,主要原因是：本年在职人员工资基数调增，医疗缴费基数上涨，相应支出增加。</w:t>
      </w:r>
    </w:p>
    <w:p w14:paraId="426BD01B">
      <w:pPr>
        <w:spacing w:line="580" w:lineRule="exact"/>
        <w:ind w:firstLine="640"/>
        <w:jc w:val="both"/>
      </w:pPr>
      <w:r>
        <w:rPr>
          <w:rFonts w:ascii="仿宋_GB2312" w:hAnsi="仿宋_GB2312" w:eastAsia="仿宋_GB2312"/>
          <w:b w:val="0"/>
          <w:sz w:val="32"/>
        </w:rPr>
        <w:t>9.卫生健康支出(类)行政事业单位医疗(款)事业单位医疗(项):支出决算数为2.13万元，比上年决算增加0.31万元，增长17.03%,主要原因是：本年在职人员工资基数调增，医疗缴费基数上涨，相应支出增加。</w:t>
      </w:r>
    </w:p>
    <w:p w14:paraId="34703976">
      <w:pPr>
        <w:spacing w:line="580" w:lineRule="exact"/>
        <w:ind w:firstLine="640"/>
        <w:jc w:val="both"/>
      </w:pPr>
      <w:r>
        <w:rPr>
          <w:rFonts w:ascii="仿宋_GB2312" w:hAnsi="仿宋_GB2312" w:eastAsia="仿宋_GB2312"/>
          <w:b w:val="0"/>
          <w:sz w:val="32"/>
        </w:rPr>
        <w:t>10.住房保障支出(类)住房改革支出(款)住房公积金(项):支出决算数为12.40万元，比上年决算增加1.28万元，增长11.51%,主要原因是：本年在职人员工资基数调增，公积金缴费基数上涨，相应支出增加。</w:t>
      </w:r>
    </w:p>
    <w:p w14:paraId="29D78E3B">
      <w:pPr>
        <w:spacing w:line="640" w:lineRule="exact"/>
        <w:ind w:firstLine="640"/>
        <w:jc w:val="both"/>
        <w:outlineLvl w:val="2"/>
      </w:pPr>
      <w:r>
        <w:rPr>
          <w:rFonts w:ascii="黑体" w:hAnsi="黑体" w:eastAsia="黑体"/>
          <w:sz w:val="32"/>
        </w:rPr>
        <w:t>六、一般公共预算财政拨款基本支出决算情况说明</w:t>
      </w:r>
    </w:p>
    <w:p w14:paraId="1D7A0C7E">
      <w:pPr>
        <w:spacing w:line="580" w:lineRule="exact"/>
        <w:ind w:firstLine="640"/>
        <w:jc w:val="both"/>
      </w:pPr>
      <w:r>
        <w:rPr>
          <w:rFonts w:ascii="仿宋_GB2312" w:hAnsi="仿宋_GB2312" w:eastAsia="仿宋_GB2312"/>
          <w:b w:val="0"/>
          <w:sz w:val="32"/>
        </w:rPr>
        <w:t>2024年度一般公共预算财政拨款基本支出150.01万元，其中：</w:t>
      </w:r>
      <w:r>
        <w:rPr>
          <w:rFonts w:ascii="仿宋_GB2312" w:hAnsi="仿宋_GB2312" w:eastAsia="仿宋_GB2312"/>
          <w:b/>
          <w:sz w:val="32"/>
        </w:rPr>
        <w:t>人员经费145.82万元，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3720CDEC">
      <w:pPr>
        <w:spacing w:line="580" w:lineRule="exact"/>
        <w:ind w:firstLine="640"/>
        <w:jc w:val="both"/>
      </w:pPr>
      <w:r>
        <w:rPr>
          <w:rFonts w:ascii="仿宋_GB2312" w:hAnsi="仿宋_GB2312" w:eastAsia="仿宋_GB2312"/>
          <w:b/>
          <w:sz w:val="32"/>
        </w:rPr>
        <w:t>公用经费4.19万元，</w:t>
      </w:r>
      <w:r>
        <w:rPr>
          <w:rFonts w:ascii="仿宋_GB2312" w:hAnsi="仿宋_GB2312" w:eastAsia="仿宋_GB2312"/>
          <w:b w:val="0"/>
          <w:sz w:val="32"/>
        </w:rPr>
        <w:t>包括：办公费、水费、邮电费、取暖费、公务用车运行维护费。</w:t>
      </w:r>
    </w:p>
    <w:p w14:paraId="086FBC2C">
      <w:pPr>
        <w:spacing w:line="640" w:lineRule="exact"/>
        <w:ind w:firstLine="640"/>
        <w:jc w:val="both"/>
        <w:outlineLvl w:val="2"/>
      </w:pPr>
      <w:r>
        <w:rPr>
          <w:rFonts w:ascii="黑体" w:hAnsi="黑体" w:eastAsia="黑体"/>
          <w:sz w:val="32"/>
        </w:rPr>
        <w:t>七、政府性基金预算财政拨款收入支出决算情况说明</w:t>
      </w:r>
    </w:p>
    <w:p w14:paraId="331B539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04F3FA0">
      <w:pPr>
        <w:spacing w:line="640" w:lineRule="exact"/>
        <w:ind w:firstLine="640"/>
        <w:jc w:val="both"/>
        <w:outlineLvl w:val="2"/>
      </w:pPr>
      <w:r>
        <w:rPr>
          <w:rFonts w:ascii="黑体" w:hAnsi="黑体" w:eastAsia="黑体"/>
          <w:sz w:val="32"/>
        </w:rPr>
        <w:t>八、国有资本经营预算财政拨款收入支出决算情况说明</w:t>
      </w:r>
    </w:p>
    <w:p w14:paraId="426940F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B6062B">
      <w:pPr>
        <w:spacing w:line="640" w:lineRule="exact"/>
        <w:ind w:firstLine="640"/>
        <w:jc w:val="both"/>
        <w:outlineLvl w:val="2"/>
      </w:pPr>
      <w:r>
        <w:rPr>
          <w:rFonts w:ascii="黑体" w:hAnsi="黑体" w:eastAsia="黑体"/>
          <w:sz w:val="32"/>
        </w:rPr>
        <w:t>九、财政拨款“三公”经费支出决算情况说明</w:t>
      </w:r>
    </w:p>
    <w:p w14:paraId="7173579F">
      <w:pPr>
        <w:spacing w:line="580" w:lineRule="exact"/>
        <w:ind w:firstLine="640"/>
        <w:jc w:val="both"/>
      </w:pPr>
      <w:r>
        <w:rPr>
          <w:rFonts w:ascii="仿宋_GB2312" w:hAnsi="仿宋_GB2312" w:eastAsia="仿宋_GB2312"/>
          <w:b/>
          <w:sz w:val="32"/>
        </w:rPr>
        <w:t>2024年度财政拨款“三公”经费支出1.61万元，</w:t>
      </w:r>
      <w:r>
        <w:rPr>
          <w:rFonts w:ascii="仿宋_GB2312" w:hAnsi="仿宋_GB2312" w:eastAsia="仿宋_GB2312"/>
          <w:b w:val="0"/>
          <w:sz w:val="32"/>
        </w:rPr>
        <w:t>比上年增加0.64万元，增长65.98%，主要原因是：本单位公务用车日渐老化，维修维护成本增加，用车次数增加，燃油费增加，导致公务用车运行维护费较上年增加。其中：因公出国（境）费支出0.00万元，占0.00%，比上年增加0.00万元，增长0.00%，主要原因是：2023年与2024年均未安排因公出国（境）费支出。公务用车购置及运行维护费支出1.61万元，占100.00%，比上年增加0.64万元，增长65.98%，主要原因是：本单位公务用车日渐老化，维修维护成本增加，用车次数增加，燃油费增加，导致公务用车运行维护费较上年增加。公务接待费支出0.00万元，占0.00%，比上年增加0.00万元，增长0.00%，主要原因是：2023年与2024年均未安排公务接待费支出。</w:t>
      </w:r>
    </w:p>
    <w:p w14:paraId="25611E43">
      <w:pPr>
        <w:spacing w:line="580" w:lineRule="exact"/>
        <w:ind w:firstLine="640"/>
        <w:jc w:val="both"/>
      </w:pPr>
      <w:r>
        <w:rPr>
          <w:rFonts w:ascii="仿宋_GB2312" w:hAnsi="仿宋_GB2312" w:eastAsia="仿宋_GB2312"/>
          <w:b/>
          <w:sz w:val="32"/>
        </w:rPr>
        <w:t>具体情况如下：</w:t>
      </w:r>
    </w:p>
    <w:p w14:paraId="47C3D01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8193C5">
      <w:pPr>
        <w:spacing w:line="580" w:lineRule="exact"/>
        <w:ind w:firstLine="640"/>
        <w:jc w:val="both"/>
      </w:pPr>
      <w:r>
        <w:rPr>
          <w:rFonts w:ascii="仿宋_GB2312" w:hAnsi="仿宋_GB2312" w:eastAsia="仿宋_GB2312"/>
          <w:b w:val="0"/>
          <w:sz w:val="32"/>
        </w:rPr>
        <w:t>公务用车购置及运行维护费1.61万元，其中：公务用车购置费0.00万元，公务用车运行维护费1.61万元。公务用车运行维护费开支内容包括车辆加油费、维修费、保险费、审车费。公务用车购置数0辆，公务用车保有量1辆。国有资产占用情况中固定资产车辆1辆，与公务用车保有量差异原因是：本单位固定资产车辆与公务用车保有量一致无差异。</w:t>
      </w:r>
    </w:p>
    <w:p w14:paraId="38F077E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3480DE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1.61万元，决算数1.61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1.61万元，决算数1.61万元，预决算差异率0.00%，主要原因是：严格按照预算执行，预决算无差异。公务接待费全年预算数0.00万元，决算数0.00万元，预决算差异率0.00%，主要原因是：本单位无公务接待费。</w:t>
      </w:r>
    </w:p>
    <w:p w14:paraId="7F9ADDD8">
      <w:pPr>
        <w:spacing w:line="640" w:lineRule="exact"/>
        <w:ind w:firstLine="640"/>
        <w:jc w:val="both"/>
        <w:outlineLvl w:val="2"/>
      </w:pPr>
      <w:r>
        <w:rPr>
          <w:rFonts w:ascii="黑体" w:hAnsi="黑体" w:eastAsia="黑体"/>
          <w:sz w:val="32"/>
        </w:rPr>
        <w:t>十、其他重要事项的情况说明</w:t>
      </w:r>
    </w:p>
    <w:p w14:paraId="3B88676B">
      <w:pPr>
        <w:spacing w:line="640" w:lineRule="exact"/>
        <w:ind w:firstLine="640"/>
        <w:jc w:val="both"/>
        <w:outlineLvl w:val="3"/>
      </w:pPr>
      <w:r>
        <w:rPr>
          <w:rFonts w:ascii="楷体_GB2312" w:hAnsi="楷体_GB2312" w:eastAsia="楷体_GB2312"/>
          <w:b/>
          <w:sz w:val="32"/>
        </w:rPr>
        <w:t>（一）机关运行经费及公用经费支出情况</w:t>
      </w:r>
    </w:p>
    <w:p w14:paraId="3A512A78">
      <w:pPr>
        <w:spacing w:line="580" w:lineRule="exact"/>
        <w:ind w:firstLine="640"/>
        <w:jc w:val="both"/>
      </w:pPr>
      <w:r>
        <w:rPr>
          <w:rFonts w:ascii="仿宋_GB2312" w:hAnsi="仿宋_GB2312" w:eastAsia="仿宋_GB2312"/>
          <w:b w:val="0"/>
          <w:sz w:val="32"/>
        </w:rPr>
        <w:t>2024年度共产主义青年团阿克陶县委员会（行政单位和参照公务员法管理事业单位）机关运行经费支出4.19万元，比上年增加2.41万元，增长135.39%，主要原因是：本年更新、维护补充办公用品，导致机关运行经费较上年增加。</w:t>
      </w:r>
    </w:p>
    <w:p w14:paraId="28F06658">
      <w:pPr>
        <w:spacing w:line="640" w:lineRule="exact"/>
        <w:ind w:firstLine="640"/>
        <w:jc w:val="both"/>
        <w:outlineLvl w:val="3"/>
      </w:pPr>
      <w:r>
        <w:rPr>
          <w:rFonts w:ascii="楷体_GB2312" w:hAnsi="楷体_GB2312" w:eastAsia="楷体_GB2312"/>
          <w:b/>
          <w:sz w:val="32"/>
        </w:rPr>
        <w:t>（二）政府采购情况</w:t>
      </w:r>
    </w:p>
    <w:p w14:paraId="40325C58">
      <w:pPr>
        <w:spacing w:line="580" w:lineRule="exact"/>
        <w:ind w:firstLine="640"/>
        <w:jc w:val="both"/>
      </w:pPr>
      <w:r>
        <w:rPr>
          <w:rFonts w:ascii="仿宋_GB2312" w:hAnsi="仿宋_GB2312" w:eastAsia="仿宋_GB2312"/>
          <w:b w:val="0"/>
          <w:sz w:val="32"/>
        </w:rPr>
        <w:t>2024年度政府采购支出总额1.01万元，其中：政府采购货物支出0.20万元、政府采购工程支出0.00万元、政府采购服务支出0.81万元。</w:t>
      </w:r>
    </w:p>
    <w:p w14:paraId="340EB581">
      <w:pPr>
        <w:spacing w:line="580" w:lineRule="exact"/>
        <w:ind w:firstLine="640"/>
        <w:jc w:val="both"/>
      </w:pPr>
      <w:r>
        <w:rPr>
          <w:rFonts w:ascii="仿宋_GB2312" w:hAnsi="仿宋_GB2312" w:eastAsia="仿宋_GB2312"/>
          <w:b w:val="0"/>
          <w:sz w:val="32"/>
        </w:rPr>
        <w:t>授予中小企业合同金额1.01万元，占政府采购支出总额的100.00%，其中：授予小微企业合同金额0.71万元，占政府采购支出总额的70.30%。</w:t>
      </w:r>
    </w:p>
    <w:p w14:paraId="0A68F1D4">
      <w:pPr>
        <w:spacing w:line="640" w:lineRule="exact"/>
        <w:ind w:firstLine="640"/>
        <w:jc w:val="both"/>
        <w:outlineLvl w:val="3"/>
      </w:pPr>
      <w:r>
        <w:rPr>
          <w:rFonts w:ascii="楷体_GB2312" w:hAnsi="楷体_GB2312" w:eastAsia="楷体_GB2312"/>
          <w:b/>
          <w:sz w:val="32"/>
        </w:rPr>
        <w:t>（三）国有资产占用情况说明</w:t>
      </w:r>
    </w:p>
    <w:p w14:paraId="15EB7E4E">
      <w:pPr>
        <w:spacing w:line="580" w:lineRule="exact"/>
        <w:ind w:firstLine="640"/>
        <w:jc w:val="both"/>
      </w:pPr>
      <w:r>
        <w:rPr>
          <w:rFonts w:ascii="仿宋_GB2312" w:hAnsi="仿宋_GB2312" w:eastAsia="仿宋_GB2312"/>
          <w:b w:val="0"/>
          <w:sz w:val="32"/>
        </w:rPr>
        <w:t>截至2024年12月31日，房屋0.00平方米，价值0.00万元。车辆1辆，价值14.26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72F313E">
      <w:pPr>
        <w:spacing w:line="640" w:lineRule="exact"/>
        <w:ind w:firstLine="640"/>
        <w:jc w:val="both"/>
        <w:outlineLvl w:val="2"/>
      </w:pPr>
      <w:r>
        <w:rPr>
          <w:rFonts w:ascii="黑体" w:hAnsi="黑体" w:eastAsia="黑体"/>
          <w:sz w:val="32"/>
        </w:rPr>
        <w:t>十一、预算绩效的情况说明</w:t>
      </w:r>
    </w:p>
    <w:p w14:paraId="7BEADD2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2,160.87万元，实际执行总额1,983.29万元；预算绩效评价项目3个，全年预算数161.36万元，全年执行数115.23万元。预算绩效管理取得的成效：一是为加强预算管理，规范财务行为，已制定各项管理制度，有效保障了高效履行工作职能，加强了制度建设，打牢绩效管理工作基础；二是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二是在部门整体支出的资金安排和使用上仍有不可预见性，在经费支出科学化精细化管理上还有待加强。下一步改进措施：一是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二是完善相关制度，推进制度落实。依据相关法律、法规及管理办法，建立分级分类、使用高效、便于操作的实施细则及业务规范，制定绩效问责制度、公开制度等，加快形成“用钱必问效、无效必问责”的机制。具体附整体支出绩效自评表，项目支出绩效自评表和评价报告。</w:t>
      </w:r>
    </w:p>
    <w:p w14:paraId="031AF47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F401731">
        <w:tblPrEx>
          <w:tblCellMar>
            <w:top w:w="0" w:type="dxa"/>
            <w:left w:w="108" w:type="dxa"/>
            <w:bottom w:w="0" w:type="dxa"/>
            <w:right w:w="108" w:type="dxa"/>
          </w:tblCellMar>
        </w:tblPrEx>
        <w:tc>
          <w:tcPr>
            <w:tcW w:w="8840" w:type="dxa"/>
            <w:gridSpan w:val="8"/>
            <w:vAlign w:val="center"/>
          </w:tcPr>
          <w:p w14:paraId="71F57F96">
            <w:pPr>
              <w:jc w:val="center"/>
            </w:pPr>
            <w:r>
              <w:rPr>
                <w:rFonts w:ascii="宋体" w:hAnsi="宋体" w:eastAsia="宋体"/>
                <w:sz w:val="24"/>
              </w:rPr>
              <w:t>单位整体支出绩效自评表</w:t>
            </w:r>
          </w:p>
        </w:tc>
      </w:tr>
      <w:tr w14:paraId="375155C0">
        <w:tblPrEx>
          <w:tblCellMar>
            <w:top w:w="0" w:type="dxa"/>
            <w:left w:w="108" w:type="dxa"/>
            <w:bottom w:w="0" w:type="dxa"/>
            <w:right w:w="108" w:type="dxa"/>
          </w:tblCellMar>
        </w:tblPrEx>
        <w:tc>
          <w:tcPr>
            <w:tcW w:w="8840" w:type="dxa"/>
            <w:gridSpan w:val="8"/>
            <w:vAlign w:val="center"/>
          </w:tcPr>
          <w:p w14:paraId="1692BF32">
            <w:pPr>
              <w:jc w:val="center"/>
            </w:pPr>
            <w:r>
              <w:rPr>
                <w:rFonts w:ascii="宋体" w:hAnsi="宋体" w:eastAsia="宋体"/>
                <w:sz w:val="24"/>
              </w:rPr>
              <w:t>（2024年度）</w:t>
            </w:r>
          </w:p>
        </w:tc>
      </w:tr>
      <w:tr w14:paraId="3C095A0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B06A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E96D94">
            <w:pPr>
              <w:jc w:val="center"/>
            </w:pPr>
            <w:r>
              <w:rPr>
                <w:rFonts w:ascii="宋体" w:hAnsi="宋体" w:eastAsia="宋体"/>
                <w:sz w:val="16"/>
              </w:rPr>
              <w:t>共产主义青年团阿克陶县委员会</w:t>
            </w:r>
          </w:p>
        </w:tc>
      </w:tr>
      <w:tr w14:paraId="742EA1C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4523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39C2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E6D1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357D8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B9C2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C751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10DA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D1CCB">
            <w:pPr>
              <w:jc w:val="center"/>
            </w:pPr>
            <w:r>
              <w:rPr>
                <w:rFonts w:ascii="宋体" w:hAnsi="宋体" w:eastAsia="宋体"/>
                <w:sz w:val="16"/>
              </w:rPr>
              <w:t>得分</w:t>
            </w:r>
          </w:p>
        </w:tc>
      </w:tr>
      <w:tr w14:paraId="23498C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D1544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DE7B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AED53">
            <w:pPr>
              <w:jc w:val="center"/>
            </w:pPr>
            <w:r>
              <w:rPr>
                <w:rFonts w:ascii="宋体" w:hAnsi="宋体" w:eastAsia="宋体"/>
                <w:sz w:val="16"/>
              </w:rPr>
              <w:t>315.43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8A8C1">
            <w:pPr>
              <w:jc w:val="center"/>
            </w:pPr>
            <w:r>
              <w:rPr>
                <w:rFonts w:ascii="宋体" w:hAnsi="宋体" w:eastAsia="宋体"/>
                <w:sz w:val="16"/>
              </w:rPr>
              <w:t>2,160.87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DEBB8">
            <w:pPr>
              <w:jc w:val="center"/>
            </w:pPr>
            <w:r>
              <w:rPr>
                <w:rFonts w:ascii="宋体" w:hAnsi="宋体" w:eastAsia="宋体"/>
                <w:sz w:val="16"/>
              </w:rPr>
              <w:t>1,983.29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B248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46C6D">
            <w:pPr>
              <w:jc w:val="center"/>
            </w:pPr>
            <w:r>
              <w:rPr>
                <w:rFonts w:ascii="宋体" w:hAnsi="宋体" w:eastAsia="宋体"/>
                <w:sz w:val="16"/>
              </w:rPr>
              <w:t>91.78%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F81E3">
            <w:pPr>
              <w:jc w:val="center"/>
            </w:pPr>
            <w:r>
              <w:rPr>
                <w:rFonts w:ascii="宋体" w:hAnsi="宋体" w:eastAsia="宋体"/>
                <w:sz w:val="16"/>
              </w:rPr>
              <w:t>9.18</w:t>
            </w:r>
          </w:p>
        </w:tc>
      </w:tr>
      <w:tr w14:paraId="32360E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8C67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F5B71">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9410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ADF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0C59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6AB5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457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34BD1">
            <w:pPr>
              <w:jc w:val="center"/>
            </w:pPr>
            <w:r>
              <w:rPr>
                <w:rFonts w:ascii="宋体" w:hAnsi="宋体" w:eastAsia="宋体"/>
                <w:sz w:val="16"/>
              </w:rPr>
              <w:t>—</w:t>
            </w:r>
          </w:p>
        </w:tc>
      </w:tr>
      <w:tr w14:paraId="5689A7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5A99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E28AF">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89808">
            <w:pPr>
              <w:jc w:val="center"/>
            </w:pPr>
            <w:r>
              <w:rPr>
                <w:rFonts w:ascii="宋体" w:hAnsi="宋体" w:eastAsia="宋体"/>
                <w:sz w:val="16"/>
              </w:rPr>
              <w:t>315.43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6401F">
            <w:pPr>
              <w:jc w:val="center"/>
            </w:pPr>
            <w:r>
              <w:rPr>
                <w:rFonts w:ascii="宋体" w:hAnsi="宋体" w:eastAsia="宋体"/>
                <w:sz w:val="16"/>
              </w:rPr>
              <w:t>2,160.87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D52BF">
            <w:pPr>
              <w:jc w:val="center"/>
            </w:pPr>
            <w:r>
              <w:rPr>
                <w:rFonts w:ascii="宋体" w:hAnsi="宋体" w:eastAsia="宋体"/>
                <w:sz w:val="16"/>
              </w:rPr>
              <w:t>1,983.29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F0D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958A3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D15E6">
            <w:pPr>
              <w:jc w:val="center"/>
            </w:pPr>
            <w:r>
              <w:rPr>
                <w:rFonts w:ascii="宋体" w:hAnsi="宋体" w:eastAsia="宋体"/>
                <w:sz w:val="16"/>
              </w:rPr>
              <w:t>—</w:t>
            </w:r>
          </w:p>
        </w:tc>
      </w:tr>
      <w:tr w14:paraId="09600F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4A56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7CAF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1E3F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3C84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E9BB7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6BA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E4DF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FBB9DF">
            <w:pPr>
              <w:jc w:val="center"/>
            </w:pPr>
            <w:r>
              <w:rPr>
                <w:rFonts w:ascii="宋体" w:hAnsi="宋体" w:eastAsia="宋体"/>
                <w:sz w:val="16"/>
              </w:rPr>
              <w:t>—</w:t>
            </w:r>
          </w:p>
        </w:tc>
      </w:tr>
      <w:tr w14:paraId="0D67C6D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E705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10C2D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2C529D">
            <w:pPr>
              <w:jc w:val="center"/>
            </w:pPr>
            <w:r>
              <w:rPr>
                <w:rFonts w:ascii="宋体" w:hAnsi="宋体" w:eastAsia="宋体"/>
                <w:sz w:val="16"/>
              </w:rPr>
              <w:t>实际完成情况</w:t>
            </w:r>
          </w:p>
        </w:tc>
      </w:tr>
      <w:tr w14:paraId="641AD7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E1B87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F7EDE3">
            <w:pPr>
              <w:jc w:val="both"/>
            </w:pPr>
            <w:r>
              <w:rPr>
                <w:rFonts w:ascii="宋体" w:hAnsi="宋体" w:eastAsia="宋体"/>
                <w:sz w:val="16"/>
              </w:rPr>
              <w:t>确保在职人员的工资、津贴、补贴、社保、医保、公积金等以及离退休人员的工资、医疗费等人员保障性经费能够依规、按时、足额发放或缴纳，提升部门人员工作积极性和服务质量；保障部门日常运转，为部门正常履职和开展综合性事务管理提供有效支撑，确保单位正常办公支出、车辆维护费等公用保障性经费按照财政安排和相关工作要求及时支出；确保单位各项工作正常开展，提升西部计划志愿者工作积极性，组织和带领青年在经济建设中发挥生力军和突击队作用，加强团员，团干部队伍和团的基层组织建设，研究全县团员青年的思想理论教育工作，活跃团组织的文化活动，</w:t>
            </w:r>
            <w:r>
              <w:rPr>
                <w:rFonts w:hint="eastAsia" w:ascii="宋体" w:hAnsi="宋体"/>
                <w:sz w:val="16"/>
                <w:lang w:eastAsia="zh-CN"/>
              </w:rPr>
              <w:t>树立典型</w:t>
            </w:r>
            <w:r>
              <w:rPr>
                <w:rFonts w:ascii="宋体" w:hAnsi="宋体" w:eastAsia="宋体"/>
                <w:sz w:val="16"/>
              </w:rPr>
              <w:t>推广经验。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9FAC34">
            <w:pPr>
              <w:jc w:val="both"/>
            </w:pPr>
            <w:r>
              <w:rPr>
                <w:rFonts w:ascii="宋体" w:hAnsi="宋体" w:eastAsia="宋体"/>
                <w:sz w:val="16"/>
              </w:rPr>
              <w:t>确保在职人员7人的工资、津贴、补贴、社保、医保、公积金等以及离退休人员1人的工资、医疗费等人员保障性经费能够依规、按时、足额发放或缴纳，提升部门人员工作积极性和服务质量；组织开展群团活动次数4次，西部计划志愿者慰问次数4次，提升业务保障能力，保障部门日常运转，为部门正常履职和开展综合性事务管理提供有效支撑，确保单位正常办公支出、车辆维护费等公用保障性经费按照财政安排和相关工作要求及时支出；确保单位各项工作正常开展，提升西部计划志愿者工作积极性，组织和带领青年在经济建设中发挥生力军和突击队作用，加强团员，团干部队伍和团的基层组织建设，研究全县团员青年的思想理论教育工作，活跃团组织的文化活动，</w:t>
            </w:r>
            <w:r>
              <w:rPr>
                <w:rFonts w:hint="eastAsia" w:ascii="宋体" w:hAnsi="宋体"/>
                <w:sz w:val="16"/>
                <w:lang w:eastAsia="zh-CN"/>
              </w:rPr>
              <w:t>树立典型</w:t>
            </w:r>
            <w:r>
              <w:rPr>
                <w:rFonts w:ascii="宋体" w:hAnsi="宋体" w:eastAsia="宋体"/>
                <w:sz w:val="16"/>
              </w:rPr>
              <w:t>推广经验。</w:t>
            </w:r>
          </w:p>
        </w:tc>
      </w:tr>
      <w:tr w14:paraId="5AD2D5C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95D0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06B05">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0607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96771">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181E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21CF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D6C0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2757D">
            <w:pPr>
              <w:jc w:val="center"/>
            </w:pPr>
            <w:r>
              <w:rPr>
                <w:rFonts w:ascii="宋体" w:hAnsi="宋体" w:eastAsia="宋体"/>
                <w:sz w:val="16"/>
              </w:rPr>
              <w:t>得分</w:t>
            </w:r>
          </w:p>
        </w:tc>
      </w:tr>
      <w:tr w14:paraId="7646A01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ED8E9">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7633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94A83">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1DF4C">
            <w:pPr>
              <w:jc w:val="center"/>
            </w:pPr>
            <w:r>
              <w:rPr>
                <w:rFonts w:ascii="宋体" w:hAnsi="宋体" w:eastAsia="宋体"/>
                <w:sz w:val="16"/>
              </w:rPr>
              <w:t>&gt;=5人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0D1C9">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6988D">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0752B">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33372">
            <w:pPr>
              <w:jc w:val="center"/>
            </w:pPr>
            <w:r>
              <w:rPr>
                <w:rFonts w:ascii="宋体" w:hAnsi="宋体" w:eastAsia="宋体"/>
                <w:sz w:val="16"/>
              </w:rPr>
              <w:t>7</w:t>
            </w:r>
          </w:p>
        </w:tc>
      </w:tr>
      <w:tr w14:paraId="485B0C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AC26D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90B30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6ABE4">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ACF14B">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57552">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20945">
            <w:pPr>
              <w:jc w:val="center"/>
            </w:pPr>
            <w:r>
              <w:rPr>
                <w:rFonts w:ascii="宋体" w:hAnsi="宋体" w:eastAsia="宋体"/>
                <w:sz w:val="16"/>
              </w:rPr>
              <w:t>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8DBC6">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C1876">
            <w:pPr>
              <w:jc w:val="center"/>
            </w:pPr>
            <w:r>
              <w:rPr>
                <w:rFonts w:ascii="宋体" w:hAnsi="宋体" w:eastAsia="宋体"/>
                <w:sz w:val="16"/>
              </w:rPr>
              <w:t>7</w:t>
            </w:r>
          </w:p>
        </w:tc>
      </w:tr>
      <w:tr w14:paraId="2B0D53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0DE2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9CA19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F9775">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03BC3">
            <w:pPr>
              <w:jc w:val="center"/>
            </w:pPr>
            <w:r>
              <w:rPr>
                <w:rFonts w:ascii="宋体" w:hAnsi="宋体" w:eastAsia="宋体"/>
                <w:sz w:val="16"/>
              </w:rPr>
              <w:t>&lt;=147.77万元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0E72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5833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B0E74">
            <w:pPr>
              <w:jc w:val="center"/>
            </w:pPr>
            <w:r>
              <w:rPr>
                <w:rFonts w:ascii="宋体" w:hAnsi="宋体" w:eastAsia="宋体"/>
                <w:sz w:val="16"/>
              </w:rPr>
              <w:t>145.82万元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1B0E8">
            <w:pPr>
              <w:jc w:val="center"/>
            </w:pPr>
            <w:r>
              <w:rPr>
                <w:rFonts w:ascii="宋体" w:hAnsi="宋体" w:eastAsia="宋体"/>
                <w:sz w:val="16"/>
              </w:rPr>
              <w:t>9.87</w:t>
            </w:r>
          </w:p>
        </w:tc>
      </w:tr>
      <w:tr w14:paraId="6CF8A4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8DC50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8E269">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B22D0">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351CB">
            <w:pPr>
              <w:jc w:val="center"/>
            </w:pPr>
            <w:r>
              <w:rPr>
                <w:rFonts w:ascii="宋体" w:hAnsi="宋体" w:eastAsia="宋体"/>
                <w:sz w:val="16"/>
              </w:rPr>
              <w:t>&lt;=6.29万元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B190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200E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388B4">
            <w:pPr>
              <w:jc w:val="center"/>
            </w:pPr>
            <w:r>
              <w:rPr>
                <w:rFonts w:ascii="宋体" w:hAnsi="宋体" w:eastAsia="宋体"/>
                <w:sz w:val="16"/>
              </w:rPr>
              <w:t>4.19万元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4510D">
            <w:pPr>
              <w:jc w:val="center"/>
            </w:pPr>
            <w:r>
              <w:rPr>
                <w:rFonts w:ascii="宋体" w:hAnsi="宋体" w:eastAsia="宋体"/>
                <w:sz w:val="16"/>
              </w:rPr>
              <w:t>5.33</w:t>
            </w:r>
          </w:p>
        </w:tc>
      </w:tr>
      <w:tr w14:paraId="58B45C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F7CBE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9461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B7224">
            <w:pPr>
              <w:jc w:val="center"/>
            </w:pPr>
            <w:r>
              <w:rPr>
                <w:rFonts w:ascii="宋体" w:hAnsi="宋体" w:eastAsia="宋体"/>
                <w:sz w:val="16"/>
              </w:rPr>
              <w:t>项目支出控制数（万元）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29229">
            <w:pPr>
              <w:jc w:val="center"/>
            </w:pPr>
            <w:r>
              <w:rPr>
                <w:rFonts w:ascii="宋体" w:hAnsi="宋体" w:eastAsia="宋体"/>
                <w:sz w:val="16"/>
              </w:rPr>
              <w:t>&lt;=161.36万元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099A5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8CAE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56541">
            <w:pPr>
              <w:jc w:val="center"/>
            </w:pPr>
            <w:r>
              <w:rPr>
                <w:rFonts w:ascii="宋体" w:hAnsi="宋体" w:eastAsia="宋体"/>
                <w:sz w:val="16"/>
              </w:rPr>
              <w:t>1833.28万元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48657">
            <w:pPr>
              <w:jc w:val="center"/>
            </w:pPr>
            <w:r>
              <w:rPr>
                <w:rFonts w:ascii="宋体" w:hAnsi="宋体" w:eastAsia="宋体"/>
                <w:sz w:val="16"/>
              </w:rPr>
              <w:t>0</w:t>
            </w:r>
          </w:p>
        </w:tc>
      </w:tr>
      <w:tr w14:paraId="3C2A15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EBABC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4C2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C5535">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7463E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29C6E">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B6BF5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24EE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ABEE3">
            <w:pPr>
              <w:jc w:val="center"/>
            </w:pPr>
            <w:r>
              <w:rPr>
                <w:rFonts w:ascii="宋体" w:hAnsi="宋体" w:eastAsia="宋体"/>
                <w:sz w:val="16"/>
              </w:rPr>
              <w:t>8</w:t>
            </w:r>
          </w:p>
        </w:tc>
      </w:tr>
      <w:tr w14:paraId="73532B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0A9D7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4193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CCCB4">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2BAE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67F0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A17EB">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3319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5812D">
            <w:pPr>
              <w:jc w:val="center"/>
            </w:pPr>
            <w:r>
              <w:rPr>
                <w:rFonts w:ascii="宋体" w:hAnsi="宋体" w:eastAsia="宋体"/>
                <w:sz w:val="16"/>
              </w:rPr>
              <w:t>8</w:t>
            </w:r>
          </w:p>
        </w:tc>
      </w:tr>
      <w:tr w14:paraId="43E3F9E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30F22">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258B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07A62">
            <w:pPr>
              <w:jc w:val="center"/>
            </w:pPr>
            <w:r>
              <w:rPr>
                <w:rFonts w:ascii="宋体" w:hAnsi="宋体" w:eastAsia="宋体"/>
                <w:sz w:val="16"/>
              </w:rPr>
              <w:t>组织开展群团活动次数（次）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E213C">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E0D2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56AC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A9859">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E972D">
            <w:pPr>
              <w:jc w:val="center"/>
            </w:pPr>
            <w:r>
              <w:rPr>
                <w:rFonts w:ascii="宋体" w:hAnsi="宋体" w:eastAsia="宋体"/>
                <w:sz w:val="16"/>
              </w:rPr>
              <w:t>8</w:t>
            </w:r>
          </w:p>
        </w:tc>
      </w:tr>
      <w:tr w14:paraId="30E6117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E004D">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E7AC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30EC4">
            <w:pPr>
              <w:jc w:val="center"/>
            </w:pPr>
            <w:r>
              <w:rPr>
                <w:rFonts w:ascii="宋体" w:hAnsi="宋体" w:eastAsia="宋体"/>
                <w:sz w:val="16"/>
              </w:rPr>
              <w:t>西部计划志愿者慰问次数（次）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B4A0A">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FCD09">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D17E7">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C4C36">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DF0B1">
            <w:pPr>
              <w:jc w:val="center"/>
            </w:pPr>
            <w:r>
              <w:rPr>
                <w:rFonts w:ascii="宋体" w:hAnsi="宋体" w:eastAsia="宋体"/>
                <w:sz w:val="16"/>
              </w:rPr>
              <w:t>8</w:t>
            </w:r>
          </w:p>
        </w:tc>
      </w:tr>
      <w:tr w14:paraId="7777F67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6FDD6">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848EA">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F3EC1">
            <w:pPr>
              <w:jc w:val="center"/>
            </w:pPr>
            <w:r>
              <w:rPr>
                <w:rFonts w:ascii="宋体" w:hAnsi="宋体" w:eastAsia="宋体"/>
                <w:sz w:val="16"/>
              </w:rPr>
              <w:t>提升业务保障能力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6DC00">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2FF21">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B8239">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5B2D1">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6832B">
            <w:pPr>
              <w:jc w:val="center"/>
            </w:pPr>
            <w:r>
              <w:rPr>
                <w:rFonts w:ascii="宋体" w:hAnsi="宋体" w:eastAsia="宋体"/>
                <w:sz w:val="16"/>
              </w:rPr>
              <w:t>8</w:t>
            </w:r>
          </w:p>
        </w:tc>
      </w:tr>
      <w:tr w14:paraId="447589C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FC6AA">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33D4A">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A9DD2">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52DAB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B86B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B20F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61EE7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FBC63">
            <w:pPr>
              <w:jc w:val="center"/>
            </w:pPr>
            <w:r>
              <w:rPr>
                <w:rFonts w:ascii="宋体" w:hAnsi="宋体" w:eastAsia="宋体"/>
                <w:sz w:val="16"/>
              </w:rPr>
              <w:t>5</w:t>
            </w:r>
          </w:p>
        </w:tc>
      </w:tr>
      <w:tr w14:paraId="054F1E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A2EA1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A281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A365D">
            <w:pPr>
              <w:jc w:val="center"/>
            </w:pPr>
            <w:r>
              <w:rPr>
                <w:rFonts w:ascii="宋体" w:hAnsi="宋体" w:eastAsia="宋体"/>
                <w:sz w:val="16"/>
              </w:rPr>
              <w:t>受益人员对本部门履职效果的满意度（%）1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F955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1C20E">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D32C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C6732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DA067">
            <w:pPr>
              <w:jc w:val="center"/>
            </w:pPr>
            <w:r>
              <w:rPr>
                <w:rFonts w:ascii="宋体" w:hAnsi="宋体" w:eastAsia="宋体"/>
                <w:sz w:val="16"/>
              </w:rPr>
              <w:t>5</w:t>
            </w:r>
          </w:p>
        </w:tc>
      </w:tr>
    </w:tbl>
    <w:p w14:paraId="64CCDC3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43955B56">
        <w:tblPrEx>
          <w:tblCellMar>
            <w:top w:w="0" w:type="dxa"/>
            <w:left w:w="108" w:type="dxa"/>
            <w:bottom w:w="0" w:type="dxa"/>
            <w:right w:w="108" w:type="dxa"/>
          </w:tblCellMar>
        </w:tblPrEx>
        <w:tc>
          <w:tcPr>
            <w:tcW w:w="8848" w:type="dxa"/>
            <w:gridSpan w:val="14"/>
            <w:vAlign w:val="center"/>
          </w:tcPr>
          <w:p w14:paraId="477583B7">
            <w:pPr>
              <w:jc w:val="center"/>
            </w:pPr>
            <w:r>
              <w:rPr>
                <w:rFonts w:ascii="宋体" w:hAnsi="宋体" w:eastAsia="宋体"/>
                <w:sz w:val="24"/>
              </w:rPr>
              <w:t>项目支出绩效自评表</w:t>
            </w:r>
          </w:p>
        </w:tc>
      </w:tr>
      <w:tr w14:paraId="3083B833">
        <w:tblPrEx>
          <w:tblCellMar>
            <w:top w:w="0" w:type="dxa"/>
            <w:left w:w="108" w:type="dxa"/>
            <w:bottom w:w="0" w:type="dxa"/>
            <w:right w:w="108" w:type="dxa"/>
          </w:tblCellMar>
        </w:tblPrEx>
        <w:tc>
          <w:tcPr>
            <w:tcW w:w="8848" w:type="dxa"/>
            <w:gridSpan w:val="14"/>
            <w:vAlign w:val="center"/>
          </w:tcPr>
          <w:p w14:paraId="4DF07E85">
            <w:pPr>
              <w:jc w:val="center"/>
            </w:pPr>
            <w:r>
              <w:rPr>
                <w:rFonts w:ascii="宋体" w:hAnsi="宋体" w:eastAsia="宋体"/>
                <w:sz w:val="24"/>
              </w:rPr>
              <w:t>(2024年度)</w:t>
            </w:r>
          </w:p>
        </w:tc>
      </w:tr>
      <w:tr w14:paraId="121C05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0B6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3CF015">
            <w:pPr>
              <w:jc w:val="center"/>
            </w:pPr>
            <w:r>
              <w:rPr>
                <w:rFonts w:ascii="宋体" w:hAnsi="宋体" w:eastAsia="宋体"/>
                <w:sz w:val="16"/>
              </w:rPr>
              <w:t>2024年县级团委运行费用</w:t>
            </w:r>
          </w:p>
        </w:tc>
      </w:tr>
      <w:tr w14:paraId="3C52F8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D0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711D8">
            <w:pPr>
              <w:jc w:val="center"/>
            </w:pPr>
            <w:r>
              <w:rPr>
                <w:rFonts w:ascii="宋体" w:hAnsi="宋体" w:eastAsia="宋体"/>
                <w:sz w:val="16"/>
              </w:rPr>
              <w:t>共产主义青年团阿克陶县委员会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D8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DD873D">
            <w:pPr>
              <w:jc w:val="center"/>
            </w:pPr>
            <w:r>
              <w:rPr>
                <w:rFonts w:ascii="宋体" w:hAnsi="宋体" w:eastAsia="宋体"/>
                <w:sz w:val="16"/>
              </w:rPr>
              <w:t>共产主义青年团阿克陶县委员会</w:t>
            </w:r>
          </w:p>
        </w:tc>
      </w:tr>
      <w:tr w14:paraId="46DFDD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5C6F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1AA0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7FE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8CF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34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A64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B2A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B69C">
            <w:pPr>
              <w:jc w:val="center"/>
            </w:pPr>
            <w:r>
              <w:rPr>
                <w:rFonts w:ascii="宋体" w:hAnsi="宋体" w:eastAsia="宋体"/>
                <w:sz w:val="16"/>
              </w:rPr>
              <w:t>得分</w:t>
            </w:r>
          </w:p>
        </w:tc>
      </w:tr>
      <w:tr w14:paraId="38A78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7A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C6D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32BF3">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5365D">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9AF19">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DD2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42E9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DF9E">
            <w:pPr>
              <w:jc w:val="center"/>
            </w:pPr>
            <w:r>
              <w:rPr>
                <w:rFonts w:ascii="宋体" w:hAnsi="宋体" w:eastAsia="宋体"/>
                <w:sz w:val="16"/>
              </w:rPr>
              <w:t>10.00分</w:t>
            </w:r>
          </w:p>
        </w:tc>
      </w:tr>
      <w:tr w14:paraId="41D818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99F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4E4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1BBF8">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0B078">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06F27">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A8F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B22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40CB">
            <w:pPr>
              <w:jc w:val="center"/>
            </w:pPr>
            <w:r>
              <w:rPr>
                <w:rFonts w:ascii="宋体" w:hAnsi="宋体" w:eastAsia="宋体"/>
                <w:sz w:val="16"/>
              </w:rPr>
              <w:t>—</w:t>
            </w:r>
          </w:p>
        </w:tc>
      </w:tr>
      <w:tr w14:paraId="5F701D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CA0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346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099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A06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F5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7A3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F10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2F19">
            <w:pPr>
              <w:jc w:val="center"/>
            </w:pPr>
            <w:r>
              <w:rPr>
                <w:rFonts w:ascii="宋体" w:hAnsi="宋体" w:eastAsia="宋体"/>
                <w:sz w:val="16"/>
              </w:rPr>
              <w:t>—</w:t>
            </w:r>
          </w:p>
        </w:tc>
      </w:tr>
      <w:tr w14:paraId="1586FC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5167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8E3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76B2DA">
            <w:pPr>
              <w:jc w:val="center"/>
            </w:pPr>
            <w:r>
              <w:rPr>
                <w:rFonts w:ascii="宋体" w:hAnsi="宋体" w:eastAsia="宋体"/>
                <w:sz w:val="16"/>
              </w:rPr>
              <w:t>实际完成情况</w:t>
            </w:r>
          </w:p>
        </w:tc>
      </w:tr>
      <w:tr w14:paraId="05EF4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390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10A6B7">
            <w:pPr>
              <w:jc w:val="both"/>
            </w:pPr>
            <w:r>
              <w:rPr>
                <w:rFonts w:ascii="宋体" w:hAnsi="宋体" w:eastAsia="宋体"/>
                <w:sz w:val="16"/>
              </w:rPr>
              <w:t>该项目资金用于保障团委正常办公运转所需要的水、电、办公耗材、表彰“五四”青年等</w:t>
            </w:r>
            <w:r>
              <w:rPr>
                <w:rFonts w:hint="eastAsia" w:ascii="宋体" w:hAnsi="宋体"/>
                <w:sz w:val="16"/>
                <w:lang w:eastAsia="zh-CN"/>
              </w:rPr>
              <w:t>团员</w:t>
            </w:r>
            <w:r>
              <w:rPr>
                <w:rFonts w:ascii="宋体" w:hAnsi="宋体" w:eastAsia="宋体"/>
                <w:sz w:val="16"/>
              </w:rPr>
              <w:t>的各项工资，为服务管理本单位各项工作提供保障，通过该项目的实施有效提升工作人员办事效率和服务保障能力、提升青年团员精神面貌。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50DF5B">
            <w:pPr>
              <w:jc w:val="both"/>
            </w:pPr>
            <w:r>
              <w:rPr>
                <w:rFonts w:ascii="宋体" w:hAnsi="宋体" w:eastAsia="宋体"/>
                <w:sz w:val="16"/>
              </w:rPr>
              <w:t>通过该项目的实施，保障团委正常办公运转所需要的水、电、办公耗材、表彰“五四”青年等团的各项工资，为服务管理本单位各项工作提供保障，有效提升工作人员办事效率和服务保障能力、提升青年团员精神面貌。</w:t>
            </w:r>
          </w:p>
        </w:tc>
      </w:tr>
      <w:tr w14:paraId="35265C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E044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9C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EF1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BB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229C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25B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20B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B9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B0CF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26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22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701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B64FF">
            <w:pPr>
              <w:jc w:val="center"/>
            </w:pPr>
            <w:r>
              <w:rPr>
                <w:rFonts w:ascii="宋体" w:hAnsi="宋体" w:eastAsia="宋体"/>
                <w:sz w:val="16"/>
              </w:rPr>
              <w:t>偏差原因分析及改进措施</w:t>
            </w:r>
          </w:p>
        </w:tc>
      </w:tr>
      <w:tr w14:paraId="7A5C47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49B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45CA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B5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B67F">
            <w:pPr>
              <w:jc w:val="center"/>
            </w:pPr>
            <w:r>
              <w:rPr>
                <w:rFonts w:ascii="宋体" w:hAnsi="宋体" w:eastAsia="宋体"/>
                <w:sz w:val="16"/>
              </w:rPr>
              <w:t>支付邮电费次数（次）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E46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17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444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CBA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4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AD1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C01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4323">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787D7">
            <w:pPr>
              <w:jc w:val="center"/>
            </w:pPr>
          </w:p>
        </w:tc>
      </w:tr>
      <w:tr w14:paraId="62AE2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23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6E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3F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774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DA3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19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813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8A2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6C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41D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C33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4E2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4391D">
            <w:pPr>
              <w:jc w:val="center"/>
            </w:pPr>
          </w:p>
        </w:tc>
      </w:tr>
      <w:tr w14:paraId="4F02C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436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82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90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CEDA">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B66D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EC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839E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39D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53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976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E01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DBDD">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E9E8D">
            <w:pPr>
              <w:jc w:val="center"/>
            </w:pPr>
          </w:p>
        </w:tc>
      </w:tr>
      <w:tr w14:paraId="36ECE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FF9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F3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C3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1903">
            <w:pPr>
              <w:jc w:val="center"/>
            </w:pPr>
            <w:r>
              <w:rPr>
                <w:rFonts w:ascii="宋体" w:hAnsi="宋体" w:eastAsia="宋体"/>
                <w:sz w:val="16"/>
              </w:rPr>
              <w:t>团委办公经费（万元）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357D">
            <w:pPr>
              <w:jc w:val="center"/>
            </w:pPr>
            <w:r>
              <w:rPr>
                <w:rFonts w:ascii="宋体" w:hAnsi="宋体" w:eastAsia="宋体"/>
                <w:sz w:val="16"/>
              </w:rPr>
              <w: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C1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E4A8F">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20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5D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12F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C6379">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6A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F251A">
            <w:pPr>
              <w:jc w:val="center"/>
            </w:pPr>
          </w:p>
        </w:tc>
      </w:tr>
      <w:tr w14:paraId="206BE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218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ADCB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B8F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4362">
            <w:pPr>
              <w:jc w:val="center"/>
            </w:pPr>
            <w:r>
              <w:rPr>
                <w:rFonts w:ascii="宋体" w:hAnsi="宋体" w:eastAsia="宋体"/>
                <w:sz w:val="16"/>
              </w:rPr>
              <w:t>提升业务保障能力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AC6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A4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805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AE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90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A54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616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35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35829">
            <w:pPr>
              <w:jc w:val="center"/>
            </w:pPr>
          </w:p>
        </w:tc>
      </w:tr>
      <w:tr w14:paraId="743A9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28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AD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C09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A548">
            <w:pPr>
              <w:jc w:val="center"/>
            </w:pPr>
            <w:r>
              <w:rPr>
                <w:rFonts w:ascii="宋体" w:hAnsi="宋体" w:eastAsia="宋体"/>
                <w:sz w:val="16"/>
              </w:rPr>
              <w:t>有效提升工作人员办事效率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6E2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3E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41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A1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494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A0B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968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F9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BA15E">
            <w:pPr>
              <w:jc w:val="center"/>
            </w:pPr>
          </w:p>
        </w:tc>
      </w:tr>
      <w:tr w14:paraId="21C4F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3C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0AB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46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B0A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25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F5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402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10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5B9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3292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DE3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2C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8790">
            <w:pPr>
              <w:jc w:val="center"/>
            </w:pPr>
          </w:p>
        </w:tc>
      </w:tr>
      <w:tr w14:paraId="7EA33BA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173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0F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352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355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28B083"/>
        </w:tc>
      </w:tr>
    </w:tbl>
    <w:p w14:paraId="4C2F86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23DAA0F3">
        <w:tblPrEx>
          <w:tblCellMar>
            <w:top w:w="0" w:type="dxa"/>
            <w:left w:w="108" w:type="dxa"/>
            <w:bottom w:w="0" w:type="dxa"/>
            <w:right w:w="108" w:type="dxa"/>
          </w:tblCellMar>
        </w:tblPrEx>
        <w:tc>
          <w:tcPr>
            <w:tcW w:w="8848" w:type="dxa"/>
            <w:gridSpan w:val="14"/>
            <w:vAlign w:val="center"/>
          </w:tcPr>
          <w:p w14:paraId="4A9C323B">
            <w:pPr>
              <w:jc w:val="center"/>
            </w:pPr>
            <w:r>
              <w:rPr>
                <w:rFonts w:ascii="宋体" w:hAnsi="宋体" w:eastAsia="宋体"/>
                <w:sz w:val="24"/>
              </w:rPr>
              <w:t>项目支出绩效自评表</w:t>
            </w:r>
          </w:p>
        </w:tc>
      </w:tr>
      <w:tr w14:paraId="2A935C76">
        <w:tblPrEx>
          <w:tblCellMar>
            <w:top w:w="0" w:type="dxa"/>
            <w:left w:w="108" w:type="dxa"/>
            <w:bottom w:w="0" w:type="dxa"/>
            <w:right w:w="108" w:type="dxa"/>
          </w:tblCellMar>
        </w:tblPrEx>
        <w:tc>
          <w:tcPr>
            <w:tcW w:w="8848" w:type="dxa"/>
            <w:gridSpan w:val="14"/>
            <w:vAlign w:val="center"/>
          </w:tcPr>
          <w:p w14:paraId="14258AA2">
            <w:pPr>
              <w:jc w:val="center"/>
            </w:pPr>
            <w:r>
              <w:rPr>
                <w:rFonts w:ascii="宋体" w:hAnsi="宋体" w:eastAsia="宋体"/>
                <w:sz w:val="24"/>
              </w:rPr>
              <w:t>(2024年度)</w:t>
            </w:r>
          </w:p>
        </w:tc>
      </w:tr>
      <w:tr w14:paraId="714B5A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19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DD8A18">
            <w:pPr>
              <w:jc w:val="center"/>
            </w:pPr>
            <w:r>
              <w:rPr>
                <w:rFonts w:ascii="宋体" w:hAnsi="宋体" w:eastAsia="宋体"/>
                <w:sz w:val="16"/>
              </w:rPr>
              <w:t>2024年县级西部计划大学生志愿者生活补助项目</w:t>
            </w:r>
          </w:p>
        </w:tc>
      </w:tr>
      <w:tr w14:paraId="133F10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BD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FF6EE">
            <w:pPr>
              <w:jc w:val="center"/>
            </w:pPr>
            <w:r>
              <w:rPr>
                <w:rFonts w:ascii="宋体" w:hAnsi="宋体" w:eastAsia="宋体"/>
                <w:sz w:val="16"/>
              </w:rPr>
              <w:t>共产主义青年团阿克陶县委员会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4B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BEEC2E">
            <w:pPr>
              <w:jc w:val="center"/>
            </w:pPr>
            <w:r>
              <w:rPr>
                <w:rFonts w:ascii="宋体" w:hAnsi="宋体" w:eastAsia="宋体"/>
                <w:sz w:val="16"/>
              </w:rPr>
              <w:t>共产主义青年团阿克陶县委员会</w:t>
            </w:r>
          </w:p>
        </w:tc>
      </w:tr>
      <w:tr w14:paraId="130CCC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D6E7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794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27B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03B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8F6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0D7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146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7EC8">
            <w:pPr>
              <w:jc w:val="center"/>
            </w:pPr>
            <w:r>
              <w:rPr>
                <w:rFonts w:ascii="宋体" w:hAnsi="宋体" w:eastAsia="宋体"/>
                <w:sz w:val="16"/>
              </w:rPr>
              <w:t>得分</w:t>
            </w:r>
          </w:p>
        </w:tc>
      </w:tr>
      <w:tr w14:paraId="3736A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697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20C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7C0B2">
            <w:pPr>
              <w:jc w:val="center"/>
            </w:pPr>
            <w:r>
              <w:rPr>
                <w:rFonts w:ascii="宋体" w:hAnsi="宋体" w:eastAsia="宋体"/>
                <w:sz w:val="16"/>
              </w:rPr>
              <w:t>133.00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338D3">
            <w:pPr>
              <w:jc w:val="center"/>
            </w:pPr>
            <w:r>
              <w:rPr>
                <w:rFonts w:ascii="宋体" w:hAnsi="宋体" w:eastAsia="宋体"/>
                <w:sz w:val="16"/>
              </w:rPr>
              <w:t>133.00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E014D">
            <w:pPr>
              <w:jc w:val="center"/>
            </w:pPr>
            <w:r>
              <w:rPr>
                <w:rFonts w:ascii="宋体" w:hAnsi="宋体" w:eastAsia="宋体"/>
                <w:sz w:val="16"/>
              </w:rPr>
              <w:t>101.76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121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3CE8B">
            <w:pPr>
              <w:jc w:val="center"/>
            </w:pPr>
            <w:r>
              <w:rPr>
                <w:rFonts w:ascii="宋体" w:hAnsi="宋体" w:eastAsia="宋体"/>
                <w:sz w:val="16"/>
              </w:rPr>
              <w:t>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F436">
            <w:pPr>
              <w:jc w:val="center"/>
            </w:pPr>
            <w:r>
              <w:rPr>
                <w:rFonts w:ascii="宋体" w:hAnsi="宋体" w:eastAsia="宋体"/>
                <w:sz w:val="16"/>
              </w:rPr>
              <w:t>4.12分</w:t>
            </w:r>
          </w:p>
        </w:tc>
      </w:tr>
      <w:tr w14:paraId="329B0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E5D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8D9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5357">
            <w:pPr>
              <w:jc w:val="center"/>
            </w:pPr>
            <w:r>
              <w:rPr>
                <w:rFonts w:ascii="宋体" w:hAnsi="宋体" w:eastAsia="宋体"/>
                <w:sz w:val="16"/>
              </w:rPr>
              <w:t>133.00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9A8F9">
            <w:pPr>
              <w:jc w:val="center"/>
            </w:pPr>
            <w:r>
              <w:rPr>
                <w:rFonts w:ascii="宋体" w:hAnsi="宋体" w:eastAsia="宋体"/>
                <w:sz w:val="16"/>
              </w:rPr>
              <w:t>133.00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F5BA3">
            <w:pPr>
              <w:jc w:val="center"/>
            </w:pPr>
            <w:r>
              <w:rPr>
                <w:rFonts w:ascii="宋体" w:hAnsi="宋体" w:eastAsia="宋体"/>
                <w:sz w:val="16"/>
              </w:rPr>
              <w:t>101.76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84C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01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54756">
            <w:pPr>
              <w:jc w:val="center"/>
            </w:pPr>
            <w:r>
              <w:rPr>
                <w:rFonts w:ascii="宋体" w:hAnsi="宋体" w:eastAsia="宋体"/>
                <w:sz w:val="16"/>
              </w:rPr>
              <w:t>—</w:t>
            </w:r>
          </w:p>
        </w:tc>
      </w:tr>
      <w:tr w14:paraId="3A47C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73E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287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FCA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CEE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6FD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AD9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7F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47B5">
            <w:pPr>
              <w:jc w:val="center"/>
            </w:pPr>
            <w:r>
              <w:rPr>
                <w:rFonts w:ascii="宋体" w:hAnsi="宋体" w:eastAsia="宋体"/>
                <w:sz w:val="16"/>
              </w:rPr>
              <w:t>—</w:t>
            </w:r>
          </w:p>
        </w:tc>
      </w:tr>
      <w:tr w14:paraId="640C6A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5730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74C2A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09A73">
            <w:pPr>
              <w:jc w:val="center"/>
            </w:pPr>
            <w:r>
              <w:rPr>
                <w:rFonts w:ascii="宋体" w:hAnsi="宋体" w:eastAsia="宋体"/>
                <w:sz w:val="16"/>
              </w:rPr>
              <w:t>实际完成情况</w:t>
            </w:r>
          </w:p>
        </w:tc>
      </w:tr>
      <w:tr w14:paraId="6D6906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E02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C48CC">
            <w:pPr>
              <w:jc w:val="both"/>
            </w:pPr>
            <w:r>
              <w:rPr>
                <w:rFonts w:ascii="宋体" w:hAnsi="宋体" w:eastAsia="宋体"/>
                <w:sz w:val="16"/>
              </w:rPr>
              <w:t>进一步完善志愿服务工作机制、强化志愿服务项目管理，不断推动志愿服务工作深入开展，引导广大团员青年大力弘扬“奉献、友爱、互助、进步”的志愿服务精神，在实践中涵育爱国主义情感，践行“请党放心、强国有我”的青春誓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1EB443">
            <w:pPr>
              <w:jc w:val="both"/>
            </w:pPr>
            <w:r>
              <w:rPr>
                <w:rFonts w:ascii="宋体" w:hAnsi="宋体" w:eastAsia="宋体"/>
                <w:sz w:val="16"/>
              </w:rPr>
              <w:t>通过志愿者补助，完善志愿服务工作机制、强化志愿服务项目管理，不断推动志愿服务工作深入开展，引导广大团员青年大力弘扬“奉献、友爱、互助、进步”的志愿服务精神，在实践中涵育爱国主义情感，践行“请党放心、强国有我”的青春誓言。</w:t>
            </w:r>
          </w:p>
        </w:tc>
      </w:tr>
      <w:tr w14:paraId="34CC91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F4AB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FC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EF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B2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7E98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7B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3F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35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21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A2D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447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66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95349">
            <w:pPr>
              <w:jc w:val="center"/>
            </w:pPr>
            <w:r>
              <w:rPr>
                <w:rFonts w:ascii="宋体" w:hAnsi="宋体" w:eastAsia="宋体"/>
                <w:sz w:val="16"/>
              </w:rPr>
              <w:t>偏差原因分析及改进措施</w:t>
            </w:r>
          </w:p>
        </w:tc>
      </w:tr>
      <w:tr w14:paraId="7B2EDA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4EB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E14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A6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47C0">
            <w:pPr>
              <w:jc w:val="center"/>
            </w:pPr>
            <w:r>
              <w:rPr>
                <w:rFonts w:ascii="宋体" w:hAnsi="宋体" w:eastAsia="宋体"/>
                <w:sz w:val="16"/>
              </w:rPr>
              <w:t>志愿者人数（人）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8B5C">
            <w:pPr>
              <w:jc w:val="center"/>
            </w:pPr>
            <w:r>
              <w:rPr>
                <w:rFonts w:ascii="宋体" w:hAnsi="宋体" w:eastAsia="宋体"/>
                <w:sz w:val="16"/>
              </w:rPr>
              <w:t>=105人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0C8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E6D9">
            <w:pPr>
              <w:jc w:val="center"/>
            </w:pPr>
            <w:r>
              <w:rPr>
                <w:rFonts w:ascii="宋体" w:hAnsi="宋体" w:eastAsia="宋体"/>
                <w:sz w:val="16"/>
              </w:rPr>
              <w:t>=102人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50A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26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04C3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A76D">
            <w:pPr>
              <w:jc w:val="center"/>
            </w:pPr>
            <w:r>
              <w:rPr>
                <w:rFonts w:ascii="宋体" w:hAnsi="宋体" w:eastAsia="宋体"/>
                <w:sz w:val="16"/>
              </w:rPr>
              <w:t>=102人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C25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C0A7D">
            <w:pPr>
              <w:jc w:val="center"/>
            </w:pPr>
          </w:p>
        </w:tc>
      </w:tr>
      <w:tr w14:paraId="6D0DF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C1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FDB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30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125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AD3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0E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1C4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AC1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66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D34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DA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956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ED971">
            <w:pPr>
              <w:jc w:val="center"/>
            </w:pPr>
          </w:p>
        </w:tc>
      </w:tr>
      <w:tr w14:paraId="1F7E5D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6D0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F85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33F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1C08">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21C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31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0FA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42C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10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9AA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214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1B2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BF24B">
            <w:pPr>
              <w:jc w:val="center"/>
            </w:pPr>
          </w:p>
        </w:tc>
      </w:tr>
      <w:tr w14:paraId="0392E3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DF4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34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07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5F46">
            <w:pPr>
              <w:jc w:val="center"/>
            </w:pPr>
            <w:r>
              <w:rPr>
                <w:rFonts w:ascii="宋体" w:hAnsi="宋体" w:eastAsia="宋体"/>
                <w:sz w:val="16"/>
              </w:rPr>
              <w:t>志愿者工作经费（万元）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9DC8">
            <w:pPr>
              <w:jc w:val="center"/>
            </w:pPr>
            <w:r>
              <w:rPr>
                <w:rFonts w:ascii="宋体" w:hAnsi="宋体" w:eastAsia="宋体"/>
                <w:sz w:val="16"/>
              </w:rPr>
              <w:t>=133万元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18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47AC">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76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0D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3E9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63F7">
            <w:pPr>
              <w:jc w:val="center"/>
            </w:pPr>
            <w:r>
              <w:rPr>
                <w:rFonts w:ascii="宋体" w:hAnsi="宋体" w:eastAsia="宋体"/>
                <w:sz w:val="16"/>
              </w:rPr>
              <w:t>=101.76万元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3956">
            <w:pPr>
              <w:jc w:val="center"/>
            </w:pPr>
            <w:r>
              <w:rPr>
                <w:rFonts w:ascii="宋体" w:hAnsi="宋体" w:eastAsia="宋体"/>
                <w:sz w:val="16"/>
              </w:rPr>
              <w:t>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986E7">
            <w:pPr>
              <w:jc w:val="center"/>
            </w:pPr>
          </w:p>
        </w:tc>
      </w:tr>
      <w:tr w14:paraId="55FCE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90C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3CD5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52E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9446">
            <w:pPr>
              <w:jc w:val="center"/>
            </w:pPr>
            <w:r>
              <w:rPr>
                <w:rFonts w:ascii="宋体" w:hAnsi="宋体" w:eastAsia="宋体"/>
                <w:sz w:val="16"/>
              </w:rPr>
              <w:t>弘扬“奉献、友爱、互助、进步”的志愿服务精神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9ECB">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0F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9A64">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C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CE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F9D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CD26">
            <w:pPr>
              <w:jc w:val="center"/>
            </w:pPr>
            <w:r>
              <w:rPr>
                <w:rFonts w:ascii="宋体" w:hAnsi="宋体" w:eastAsia="宋体"/>
                <w:sz w:val="16"/>
              </w:rPr>
              <w:t>弘扬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285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4C7B2">
            <w:pPr>
              <w:jc w:val="center"/>
            </w:pPr>
          </w:p>
        </w:tc>
      </w:tr>
      <w:tr w14:paraId="2D7B4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E4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138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35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AB3C">
            <w:pPr>
              <w:jc w:val="center"/>
            </w:pPr>
            <w:r>
              <w:rPr>
                <w:rFonts w:ascii="宋体" w:hAnsi="宋体" w:eastAsia="宋体"/>
                <w:sz w:val="16"/>
              </w:rPr>
              <w:t>保障西部计划志愿者日常生活开支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486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B47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DF6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FC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A6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8B8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0CF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83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E93CE">
            <w:pPr>
              <w:jc w:val="center"/>
            </w:pPr>
          </w:p>
        </w:tc>
      </w:tr>
      <w:tr w14:paraId="12570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AA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BF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2D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6988">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6F2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AB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FE87">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85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EC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C66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17F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DF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7F14">
            <w:pPr>
              <w:jc w:val="center"/>
            </w:pPr>
          </w:p>
        </w:tc>
      </w:tr>
      <w:tr w14:paraId="66E5682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3FDE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D9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2BF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9309">
            <w:pPr>
              <w:jc w:val="center"/>
            </w:pPr>
            <w:r>
              <w:rPr>
                <w:rFonts w:ascii="宋体" w:hAnsi="宋体" w:eastAsia="宋体"/>
                <w:sz w:val="16"/>
              </w:rPr>
              <w:t>81.38分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623179"/>
        </w:tc>
      </w:tr>
    </w:tbl>
    <w:p w14:paraId="0489D7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6C9CE1A7">
        <w:tblPrEx>
          <w:tblCellMar>
            <w:top w:w="0" w:type="dxa"/>
            <w:left w:w="108" w:type="dxa"/>
            <w:bottom w:w="0" w:type="dxa"/>
            <w:right w:w="108" w:type="dxa"/>
          </w:tblCellMar>
        </w:tblPrEx>
        <w:tc>
          <w:tcPr>
            <w:tcW w:w="8848" w:type="dxa"/>
            <w:gridSpan w:val="14"/>
            <w:vAlign w:val="center"/>
          </w:tcPr>
          <w:p w14:paraId="6B6F6CF8">
            <w:pPr>
              <w:jc w:val="center"/>
            </w:pPr>
            <w:r>
              <w:rPr>
                <w:rFonts w:ascii="宋体" w:hAnsi="宋体" w:eastAsia="宋体"/>
                <w:sz w:val="24"/>
              </w:rPr>
              <w:t>项目支出绩效自评表</w:t>
            </w:r>
          </w:p>
        </w:tc>
      </w:tr>
      <w:tr w14:paraId="3B01CE16">
        <w:tblPrEx>
          <w:tblCellMar>
            <w:top w:w="0" w:type="dxa"/>
            <w:left w:w="108" w:type="dxa"/>
            <w:bottom w:w="0" w:type="dxa"/>
            <w:right w:w="108" w:type="dxa"/>
          </w:tblCellMar>
        </w:tblPrEx>
        <w:tc>
          <w:tcPr>
            <w:tcW w:w="8848" w:type="dxa"/>
            <w:gridSpan w:val="14"/>
            <w:vAlign w:val="center"/>
          </w:tcPr>
          <w:p w14:paraId="25592D7A">
            <w:pPr>
              <w:jc w:val="center"/>
            </w:pPr>
            <w:r>
              <w:rPr>
                <w:rFonts w:ascii="宋体" w:hAnsi="宋体" w:eastAsia="宋体"/>
                <w:sz w:val="24"/>
              </w:rPr>
              <w:t>(2024年度)</w:t>
            </w:r>
          </w:p>
        </w:tc>
      </w:tr>
      <w:tr w14:paraId="579347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50C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2251A2">
            <w:pPr>
              <w:jc w:val="center"/>
            </w:pPr>
            <w:r>
              <w:rPr>
                <w:rFonts w:ascii="宋体" w:hAnsi="宋体" w:eastAsia="宋体"/>
                <w:sz w:val="16"/>
              </w:rPr>
              <w:t>2024年县级青少年工作经费</w:t>
            </w:r>
          </w:p>
        </w:tc>
      </w:tr>
      <w:tr w14:paraId="1E3AF0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B0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6D940">
            <w:pPr>
              <w:jc w:val="center"/>
            </w:pPr>
            <w:r>
              <w:rPr>
                <w:rFonts w:ascii="宋体" w:hAnsi="宋体" w:eastAsia="宋体"/>
                <w:sz w:val="16"/>
              </w:rPr>
              <w:t>中国共产主义青年团阿克陶县委员会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56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026979">
            <w:pPr>
              <w:jc w:val="center"/>
            </w:pPr>
            <w:r>
              <w:rPr>
                <w:rFonts w:ascii="宋体" w:hAnsi="宋体" w:eastAsia="宋体"/>
                <w:sz w:val="16"/>
              </w:rPr>
              <w:t>共产主义青年团阿克陶县委员会</w:t>
            </w:r>
          </w:p>
        </w:tc>
      </w:tr>
      <w:tr w14:paraId="67402A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C53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F87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9D6D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D05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166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CFE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D1FE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2D79">
            <w:pPr>
              <w:jc w:val="center"/>
            </w:pPr>
            <w:r>
              <w:rPr>
                <w:rFonts w:ascii="宋体" w:hAnsi="宋体" w:eastAsia="宋体"/>
                <w:sz w:val="16"/>
              </w:rPr>
              <w:t>得分</w:t>
            </w:r>
          </w:p>
        </w:tc>
      </w:tr>
      <w:tr w14:paraId="5714B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9FA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978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F3849">
            <w:pPr>
              <w:jc w:val="center"/>
            </w:pPr>
            <w:r>
              <w:rPr>
                <w:rFonts w:ascii="宋体" w:hAnsi="宋体" w:eastAsia="宋体"/>
                <w:sz w:val="16"/>
              </w:rPr>
              <w:t>27.86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FCCE1">
            <w:pPr>
              <w:jc w:val="center"/>
            </w:pPr>
            <w:r>
              <w:rPr>
                <w:rFonts w:ascii="宋体" w:hAnsi="宋体" w:eastAsia="宋体"/>
                <w:sz w:val="16"/>
              </w:rPr>
              <w:t>27.86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8E2CC">
            <w:pPr>
              <w:jc w:val="center"/>
            </w:pPr>
            <w:r>
              <w:rPr>
                <w:rFonts w:ascii="宋体" w:hAnsi="宋体" w:eastAsia="宋体"/>
                <w:sz w:val="16"/>
              </w:rPr>
              <w:t>12.97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24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52B49">
            <w:pPr>
              <w:jc w:val="center"/>
            </w:pPr>
            <w:r>
              <w:rPr>
                <w:rFonts w:ascii="宋体" w:hAnsi="宋体" w:eastAsia="宋体"/>
                <w:sz w:val="16"/>
              </w:rPr>
              <w:t>46.6%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53E2">
            <w:pPr>
              <w:jc w:val="center"/>
            </w:pPr>
            <w:r>
              <w:rPr>
                <w:rFonts w:ascii="宋体" w:hAnsi="宋体" w:eastAsia="宋体"/>
                <w:sz w:val="16"/>
              </w:rPr>
              <w:t>0.00分</w:t>
            </w:r>
          </w:p>
        </w:tc>
      </w:tr>
      <w:tr w14:paraId="2F41E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140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63D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E57BA">
            <w:pPr>
              <w:jc w:val="center"/>
            </w:pPr>
            <w:r>
              <w:rPr>
                <w:rFonts w:ascii="宋体" w:hAnsi="宋体" w:eastAsia="宋体"/>
                <w:sz w:val="16"/>
              </w:rPr>
              <w:t>27.86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448BB">
            <w:pPr>
              <w:jc w:val="center"/>
            </w:pPr>
            <w:r>
              <w:rPr>
                <w:rFonts w:ascii="宋体" w:hAnsi="宋体" w:eastAsia="宋体"/>
                <w:sz w:val="16"/>
              </w:rPr>
              <w:t>27.86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94E12">
            <w:pPr>
              <w:jc w:val="center"/>
            </w:pPr>
            <w:r>
              <w:rPr>
                <w:rFonts w:ascii="宋体" w:hAnsi="宋体" w:eastAsia="宋体"/>
                <w:sz w:val="16"/>
              </w:rPr>
              <w:t>12.97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F84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78C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92CA">
            <w:pPr>
              <w:jc w:val="center"/>
            </w:pPr>
            <w:r>
              <w:rPr>
                <w:rFonts w:ascii="宋体" w:hAnsi="宋体" w:eastAsia="宋体"/>
                <w:sz w:val="16"/>
              </w:rPr>
              <w:t>—</w:t>
            </w:r>
          </w:p>
        </w:tc>
      </w:tr>
      <w:tr w14:paraId="5A742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021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788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CFF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22C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A8C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4CF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7B7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54AE">
            <w:pPr>
              <w:jc w:val="center"/>
            </w:pPr>
            <w:r>
              <w:rPr>
                <w:rFonts w:ascii="宋体" w:hAnsi="宋体" w:eastAsia="宋体"/>
                <w:sz w:val="16"/>
              </w:rPr>
              <w:t>—</w:t>
            </w:r>
          </w:p>
        </w:tc>
      </w:tr>
      <w:tr w14:paraId="51EFC7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B3AD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2F4F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422511">
            <w:pPr>
              <w:jc w:val="center"/>
            </w:pPr>
            <w:r>
              <w:rPr>
                <w:rFonts w:ascii="宋体" w:hAnsi="宋体" w:eastAsia="宋体"/>
                <w:sz w:val="16"/>
              </w:rPr>
              <w:t>实际完成情况</w:t>
            </w:r>
          </w:p>
        </w:tc>
      </w:tr>
      <w:tr w14:paraId="2FF97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215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21E6E6">
            <w:pPr>
              <w:jc w:val="both"/>
            </w:pPr>
            <w:r>
              <w:rPr>
                <w:rFonts w:ascii="宋体" w:hAnsi="宋体" w:eastAsia="宋体"/>
                <w:sz w:val="16"/>
              </w:rPr>
              <w:t>围绕自治州团委中心工作，组织和带领青年在经济建设中发挥生力军和突击队作用，负责团的组织建设，加强团员，团干部队伍和团的基层组织建设，研究全县团员青年的思想理论教育工作，活跃团组织的文化活动，</w:t>
            </w:r>
            <w:r>
              <w:rPr>
                <w:rFonts w:hint="eastAsia" w:ascii="宋体" w:hAnsi="宋体"/>
                <w:sz w:val="16"/>
                <w:lang w:eastAsia="zh-CN"/>
              </w:rPr>
              <w:t>树立典型</w:t>
            </w:r>
            <w:r>
              <w:rPr>
                <w:rFonts w:ascii="宋体" w:hAnsi="宋体" w:eastAsia="宋体"/>
                <w:sz w:val="16"/>
              </w:rPr>
              <w:t>推广经验。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D09B9C">
            <w:pPr>
              <w:jc w:val="both"/>
            </w:pPr>
            <w:r>
              <w:rPr>
                <w:rFonts w:ascii="宋体" w:hAnsi="宋体" w:eastAsia="宋体"/>
                <w:sz w:val="16"/>
              </w:rPr>
              <w:br w:type="textWrapping"/>
            </w:r>
            <w:r>
              <w:rPr>
                <w:rFonts w:ascii="宋体" w:hAnsi="宋体" w:eastAsia="宋体"/>
                <w:sz w:val="16"/>
              </w:rPr>
              <w:t>围绕自治州团委中心工作，组织和带领青年在经济建设中发挥生力军和突击队作用，负责团的组织建设，加强团员，团干部队伍和团的基层组织建设，研究全县团员青年的思想理论教育工作，活跃团组织的文化活动，</w:t>
            </w:r>
            <w:r>
              <w:rPr>
                <w:rFonts w:hint="eastAsia" w:ascii="宋体" w:hAnsi="宋体"/>
                <w:sz w:val="16"/>
                <w:lang w:eastAsia="zh-CN"/>
              </w:rPr>
              <w:t>树立典型</w:t>
            </w:r>
            <w:r>
              <w:rPr>
                <w:rFonts w:ascii="宋体" w:hAnsi="宋体" w:eastAsia="宋体"/>
                <w:sz w:val="16"/>
              </w:rPr>
              <w:t>推广经验。</w:t>
            </w:r>
          </w:p>
        </w:tc>
      </w:tr>
      <w:tr w14:paraId="3ABE01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B6B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0B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D0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B03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8F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06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69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FF3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F3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B79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BB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1A1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0C62">
            <w:pPr>
              <w:jc w:val="center"/>
            </w:pPr>
            <w:r>
              <w:rPr>
                <w:rFonts w:ascii="宋体" w:hAnsi="宋体" w:eastAsia="宋体"/>
                <w:sz w:val="16"/>
              </w:rPr>
              <w:t>偏差原因分析及改进措施</w:t>
            </w:r>
          </w:p>
        </w:tc>
      </w:tr>
      <w:tr w14:paraId="6DEBE4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570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D1B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B30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4196">
            <w:pPr>
              <w:jc w:val="center"/>
            </w:pPr>
            <w:r>
              <w:rPr>
                <w:rFonts w:ascii="宋体" w:hAnsi="宋体" w:eastAsia="宋体"/>
                <w:sz w:val="16"/>
              </w:rPr>
              <w:t>青少年志愿服务活动次数（次）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9B83">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95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BCEE">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09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F7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6F1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4F10">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FF8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5CCFE">
            <w:pPr>
              <w:jc w:val="center"/>
            </w:pPr>
          </w:p>
        </w:tc>
      </w:tr>
      <w:tr w14:paraId="25CB2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FC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072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53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3A28">
            <w:pPr>
              <w:jc w:val="center"/>
            </w:pPr>
            <w:r>
              <w:rPr>
                <w:rFonts w:ascii="宋体" w:hAnsi="宋体" w:eastAsia="宋体"/>
                <w:sz w:val="16"/>
              </w:rPr>
              <w:t>青少年慰问人数（人）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8952">
            <w:pPr>
              <w:jc w:val="center"/>
            </w:pPr>
            <w:r>
              <w:rPr>
                <w:rFonts w:ascii="宋体" w:hAnsi="宋体" w:eastAsia="宋体"/>
                <w:sz w:val="16"/>
              </w:rPr>
              <w:t>&gt;=300人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65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9AE4">
            <w:pPr>
              <w:jc w:val="center"/>
            </w:pPr>
            <w:r>
              <w:rPr>
                <w:rFonts w:ascii="宋体" w:hAnsi="宋体" w:eastAsia="宋体"/>
                <w:sz w:val="16"/>
              </w:rPr>
              <w:t>=300人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AF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35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5CB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76892">
            <w:pPr>
              <w:jc w:val="center"/>
            </w:pPr>
            <w:r>
              <w:rPr>
                <w:rFonts w:ascii="宋体" w:hAnsi="宋体" w:eastAsia="宋体"/>
                <w:sz w:val="16"/>
              </w:rPr>
              <w:t>=250人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F6F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C3C57">
            <w:pPr>
              <w:jc w:val="center"/>
            </w:pPr>
          </w:p>
        </w:tc>
      </w:tr>
      <w:tr w14:paraId="2C2C5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11E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0FB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4347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0012">
            <w:pPr>
              <w:jc w:val="center"/>
            </w:pPr>
            <w:r>
              <w:rPr>
                <w:rFonts w:ascii="宋体" w:hAnsi="宋体" w:eastAsia="宋体"/>
                <w:sz w:val="16"/>
              </w:rPr>
              <w:t>青少年服务活动完成率（%）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ECF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39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64C3">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7F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77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1E1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B9F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8E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154C9">
            <w:pPr>
              <w:jc w:val="center"/>
            </w:pPr>
          </w:p>
        </w:tc>
      </w:tr>
      <w:tr w14:paraId="5E4875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10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B9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AAD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767DC">
            <w:pPr>
              <w:jc w:val="center"/>
            </w:pPr>
            <w:r>
              <w:rPr>
                <w:rFonts w:ascii="宋体" w:hAnsi="宋体" w:eastAsia="宋体"/>
                <w:sz w:val="16"/>
              </w:rPr>
              <w:t>青少年慰问活动完成率（%）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EA4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B5D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109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02B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8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739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879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3EE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19BB0">
            <w:pPr>
              <w:jc w:val="center"/>
            </w:pPr>
          </w:p>
        </w:tc>
      </w:tr>
      <w:tr w14:paraId="65678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A8F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C5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F4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5375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6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99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9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89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5E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33D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7B1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1A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2158F">
            <w:pPr>
              <w:jc w:val="center"/>
            </w:pPr>
          </w:p>
        </w:tc>
      </w:tr>
      <w:tr w14:paraId="2E04A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18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1E2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51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C2FE">
            <w:pPr>
              <w:jc w:val="center"/>
            </w:pPr>
            <w:r>
              <w:rPr>
                <w:rFonts w:ascii="宋体" w:hAnsi="宋体" w:eastAsia="宋体"/>
                <w:sz w:val="16"/>
              </w:rPr>
              <w:t>青少年工作经费（万元）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7F8C">
            <w:pPr>
              <w:jc w:val="center"/>
            </w:pPr>
            <w:r>
              <w:rPr>
                <w:rFonts w:ascii="宋体" w:hAnsi="宋体" w:eastAsia="宋体"/>
                <w:sz w:val="16"/>
              </w:rPr>
              <w:t>=27.86万元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E6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1D08">
            <w:pPr>
              <w:jc w:val="center"/>
            </w:pPr>
            <w:r>
              <w:rPr>
                <w:rFonts w:ascii="宋体" w:hAnsi="宋体" w:eastAsia="宋体"/>
                <w:sz w:val="16"/>
              </w:rPr>
              <w:t>=1.91万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F0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9A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6C1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6152">
            <w:pPr>
              <w:jc w:val="center"/>
            </w:pPr>
            <w:r>
              <w:rPr>
                <w:rFonts w:ascii="宋体" w:hAnsi="宋体" w:eastAsia="宋体"/>
                <w:sz w:val="16"/>
              </w:rPr>
              <w:t>=12.97万元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61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2B341">
            <w:pPr>
              <w:jc w:val="center"/>
            </w:pPr>
          </w:p>
        </w:tc>
      </w:tr>
      <w:tr w14:paraId="566C5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C13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41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2D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FF512">
            <w:pPr>
              <w:jc w:val="center"/>
            </w:pPr>
            <w:r>
              <w:rPr>
                <w:rFonts w:ascii="宋体" w:hAnsi="宋体" w:eastAsia="宋体"/>
                <w:sz w:val="16"/>
              </w:rPr>
              <w:t>提升青少年精神面貌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21E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70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2BF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D41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4E9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CD6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3A3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33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09FD4">
            <w:pPr>
              <w:jc w:val="center"/>
            </w:pPr>
          </w:p>
        </w:tc>
      </w:tr>
      <w:tr w14:paraId="14861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CFC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FD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117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3394">
            <w:pPr>
              <w:jc w:val="center"/>
            </w:pPr>
            <w:r>
              <w:rPr>
                <w:rFonts w:ascii="宋体" w:hAnsi="宋体" w:eastAsia="宋体"/>
                <w:sz w:val="16"/>
              </w:rPr>
              <w:t>受益青少年满意率（%）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D7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A4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2C60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AE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E3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12E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D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B4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24C6B">
            <w:pPr>
              <w:jc w:val="center"/>
            </w:pPr>
          </w:p>
        </w:tc>
      </w:tr>
      <w:tr w14:paraId="1E1B4E5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047E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F7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C335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2D269">
            <w:pPr>
              <w:jc w:val="center"/>
            </w:pPr>
            <w:r>
              <w:rPr>
                <w:rFonts w:ascii="宋体" w:hAnsi="宋体" w:eastAsia="宋体"/>
                <w:sz w:val="16"/>
              </w:rPr>
              <w:t>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4A6792"/>
        </w:tc>
      </w:tr>
    </w:tbl>
    <w:p w14:paraId="6926BCB3">
      <w:r>
        <w:br w:type="page"/>
      </w:r>
    </w:p>
    <w:p w14:paraId="499BA6B0">
      <w:pPr>
        <w:spacing w:line="640" w:lineRule="exact"/>
        <w:ind w:firstLine="640"/>
        <w:jc w:val="both"/>
        <w:outlineLvl w:val="2"/>
      </w:pPr>
      <w:r>
        <w:rPr>
          <w:rFonts w:ascii="黑体" w:hAnsi="黑体" w:eastAsia="黑体"/>
          <w:sz w:val="32"/>
        </w:rPr>
        <w:t>十二、其他需说明的事项</w:t>
      </w:r>
    </w:p>
    <w:p w14:paraId="4DD94813">
      <w:pPr>
        <w:spacing w:line="580" w:lineRule="exact"/>
        <w:ind w:firstLine="640"/>
        <w:jc w:val="both"/>
      </w:pPr>
      <w:r>
        <w:rPr>
          <w:rFonts w:ascii="仿宋_GB2312" w:hAnsi="仿宋_GB2312" w:eastAsia="仿宋_GB2312"/>
          <w:b w:val="0"/>
          <w:sz w:val="32"/>
        </w:rPr>
        <w:t>本单位无其他需说明的事项。</w:t>
      </w:r>
    </w:p>
    <w:p w14:paraId="28C93206">
      <w:r>
        <w:br w:type="page"/>
      </w:r>
    </w:p>
    <w:p w14:paraId="16B684FF">
      <w:pPr>
        <w:spacing w:line="240" w:lineRule="auto"/>
        <w:jc w:val="center"/>
        <w:outlineLvl w:val="1"/>
      </w:pPr>
      <w:r>
        <w:rPr>
          <w:rFonts w:ascii="黑体" w:hAnsi="黑体" w:eastAsia="黑体"/>
          <w:sz w:val="32"/>
        </w:rPr>
        <w:t>第三部分 专业名词解释</w:t>
      </w:r>
    </w:p>
    <w:p w14:paraId="363A29C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97387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52D14D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4E659B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552990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CE603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91B63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4C0BDF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D094D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BBB3D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0FC401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415F8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FF2609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31F2D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E712F4F">
      <w:r>
        <w:br w:type="page"/>
      </w:r>
    </w:p>
    <w:p w14:paraId="51654839">
      <w:pPr>
        <w:spacing w:line="240" w:lineRule="auto"/>
        <w:jc w:val="center"/>
        <w:outlineLvl w:val="1"/>
      </w:pPr>
      <w:r>
        <w:rPr>
          <w:rFonts w:ascii="黑体" w:hAnsi="黑体" w:eastAsia="黑体"/>
          <w:sz w:val="32"/>
        </w:rPr>
        <w:t>第四部分 部门决算报表（见附表）</w:t>
      </w:r>
    </w:p>
    <w:p w14:paraId="113DD127">
      <w:pPr>
        <w:spacing w:line="240" w:lineRule="auto"/>
        <w:ind w:firstLine="640"/>
        <w:jc w:val="both"/>
      </w:pPr>
      <w:r>
        <w:rPr>
          <w:rFonts w:ascii="仿宋_GB2312" w:hAnsi="仿宋_GB2312" w:eastAsia="仿宋_GB2312"/>
          <w:b w:val="0"/>
          <w:sz w:val="32"/>
        </w:rPr>
        <w:t>一、《收入支出决算总表》</w:t>
      </w:r>
    </w:p>
    <w:p w14:paraId="0AF07FB7">
      <w:pPr>
        <w:spacing w:line="240" w:lineRule="auto"/>
        <w:ind w:firstLine="640"/>
        <w:jc w:val="both"/>
      </w:pPr>
      <w:r>
        <w:rPr>
          <w:rFonts w:ascii="仿宋_GB2312" w:hAnsi="仿宋_GB2312" w:eastAsia="仿宋_GB2312"/>
          <w:b w:val="0"/>
          <w:sz w:val="32"/>
        </w:rPr>
        <w:t>二、《收入决算表》</w:t>
      </w:r>
    </w:p>
    <w:p w14:paraId="51A0484D">
      <w:pPr>
        <w:spacing w:line="240" w:lineRule="auto"/>
        <w:ind w:firstLine="640"/>
        <w:jc w:val="both"/>
      </w:pPr>
      <w:r>
        <w:rPr>
          <w:rFonts w:ascii="仿宋_GB2312" w:hAnsi="仿宋_GB2312" w:eastAsia="仿宋_GB2312"/>
          <w:b w:val="0"/>
          <w:sz w:val="32"/>
        </w:rPr>
        <w:t>三、《支出决算表》</w:t>
      </w:r>
    </w:p>
    <w:p w14:paraId="425245DF">
      <w:pPr>
        <w:spacing w:line="240" w:lineRule="auto"/>
        <w:ind w:firstLine="640"/>
        <w:jc w:val="both"/>
      </w:pPr>
      <w:r>
        <w:rPr>
          <w:rFonts w:ascii="仿宋_GB2312" w:hAnsi="仿宋_GB2312" w:eastAsia="仿宋_GB2312"/>
          <w:b w:val="0"/>
          <w:sz w:val="32"/>
        </w:rPr>
        <w:t>四、《财政拨款收入支出决算总表》</w:t>
      </w:r>
    </w:p>
    <w:p w14:paraId="613666BB">
      <w:pPr>
        <w:spacing w:line="240" w:lineRule="auto"/>
        <w:ind w:firstLine="640"/>
        <w:jc w:val="both"/>
      </w:pPr>
      <w:r>
        <w:rPr>
          <w:rFonts w:ascii="仿宋_GB2312" w:hAnsi="仿宋_GB2312" w:eastAsia="仿宋_GB2312"/>
          <w:b w:val="0"/>
          <w:sz w:val="32"/>
        </w:rPr>
        <w:t>五、《一般公共预算财政拨款支出决算表》</w:t>
      </w:r>
    </w:p>
    <w:p w14:paraId="39F82CD1">
      <w:pPr>
        <w:spacing w:line="240" w:lineRule="auto"/>
        <w:ind w:firstLine="640"/>
        <w:jc w:val="both"/>
      </w:pPr>
      <w:r>
        <w:rPr>
          <w:rFonts w:ascii="仿宋_GB2312" w:hAnsi="仿宋_GB2312" w:eastAsia="仿宋_GB2312"/>
          <w:b w:val="0"/>
          <w:sz w:val="32"/>
        </w:rPr>
        <w:t>六、《一般公共预算财政拨款基本支出决算表》</w:t>
      </w:r>
    </w:p>
    <w:p w14:paraId="4C0FA2A5">
      <w:pPr>
        <w:spacing w:line="240" w:lineRule="auto"/>
        <w:ind w:firstLine="640"/>
        <w:jc w:val="both"/>
      </w:pPr>
      <w:r>
        <w:rPr>
          <w:rFonts w:ascii="仿宋_GB2312" w:hAnsi="仿宋_GB2312" w:eastAsia="仿宋_GB2312"/>
          <w:b w:val="0"/>
          <w:sz w:val="32"/>
        </w:rPr>
        <w:t>七、《政府性基金预算财政拨款收入支出决算表》</w:t>
      </w:r>
    </w:p>
    <w:p w14:paraId="360C22FB">
      <w:pPr>
        <w:spacing w:line="240" w:lineRule="auto"/>
        <w:ind w:firstLine="640"/>
        <w:jc w:val="both"/>
      </w:pPr>
      <w:r>
        <w:rPr>
          <w:rFonts w:ascii="仿宋_GB2312" w:hAnsi="仿宋_GB2312" w:eastAsia="仿宋_GB2312"/>
          <w:b w:val="0"/>
          <w:sz w:val="32"/>
        </w:rPr>
        <w:t>八、《国有资本经营预算财政拨款收入支出决算表》</w:t>
      </w:r>
    </w:p>
    <w:p w14:paraId="7B27DABD">
      <w:pPr>
        <w:spacing w:line="240" w:lineRule="auto"/>
        <w:ind w:firstLine="640"/>
        <w:jc w:val="both"/>
      </w:pPr>
      <w:r>
        <w:rPr>
          <w:rFonts w:ascii="仿宋_GB2312" w:hAnsi="仿宋_GB2312" w:eastAsia="仿宋_GB2312"/>
          <w:b w:val="0"/>
          <w:sz w:val="32"/>
        </w:rPr>
        <w:t>九、《财政拨款“三公”经费支出决算表》</w:t>
      </w:r>
    </w:p>
    <w:p w14:paraId="2872ACEC">
      <w:pPr>
        <w:spacing w:line="240" w:lineRule="auto"/>
        <w:ind w:firstLine="640"/>
        <w:jc w:val="both"/>
      </w:pPr>
    </w:p>
    <w:p w14:paraId="0A0EAACB">
      <w:pPr>
        <w:spacing w:line="240" w:lineRule="auto"/>
        <w:ind w:firstLine="640"/>
        <w:jc w:val="both"/>
      </w:pPr>
    </w:p>
    <w:p w14:paraId="3EB206F3">
      <w:pPr>
        <w:spacing w:line="240" w:lineRule="auto"/>
        <w:ind w:firstLine="640"/>
        <w:jc w:val="both"/>
      </w:pPr>
    </w:p>
    <w:p w14:paraId="4ADDACE1">
      <w:pPr>
        <w:spacing w:line="240" w:lineRule="auto"/>
        <w:ind w:firstLine="640"/>
        <w:jc w:val="both"/>
      </w:pPr>
    </w:p>
    <w:p w14:paraId="59D867C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C67A45-3469-4B9C-A177-780DE14466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00CFC6F-E8E9-4CD4-AA36-D85EB27FD020}"/>
  </w:font>
  <w:font w:name="仿宋_GB2312">
    <w:altName w:val="仿宋"/>
    <w:panose1 w:val="02010609030101010101"/>
    <w:charset w:val="86"/>
    <w:family w:val="modern"/>
    <w:pitch w:val="default"/>
    <w:sig w:usb0="00000000" w:usb1="00000000" w:usb2="00000000" w:usb3="00000000" w:csb0="00040000" w:csb1="00000000"/>
    <w:embedRegular r:id="rId3" w:fontKey="{FD0DD160-A0A7-427A-9EB1-54CF69A56135}"/>
  </w:font>
  <w:font w:name="楷体_GB2312">
    <w:altName w:val="楷体"/>
    <w:panose1 w:val="02010609030101010101"/>
    <w:charset w:val="86"/>
    <w:family w:val="auto"/>
    <w:pitch w:val="default"/>
    <w:sig w:usb0="00000000" w:usb1="00000000" w:usb2="00000000" w:usb3="00000000" w:csb0="00040000" w:csb1="00000000"/>
    <w:embedRegular r:id="rId4" w:fontKey="{AC8A9D9C-1F7E-4D75-96F2-8E0344F018B4}"/>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EC1554"/>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512E16"/>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5232</Words>
  <Characters>5990</Characters>
  <Lines>0</Lines>
  <Paragraphs>0</Paragraphs>
  <TotalTime>9</TotalTime>
  <ScaleCrop>false</ScaleCrop>
  <LinksUpToDate>false</LinksUpToDate>
  <CharactersWithSpaces>5998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2025-09-15T09:01:37Z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