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06" w:rsidRDefault="005C2606" w:rsidP="005C2606">
      <w:pPr>
        <w:ind w:firstLineChars="0" w:firstLine="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  <w:r>
        <w:rPr>
          <w:rFonts w:ascii="Times New Roman" w:eastAsia="黑体" w:hAnsi="Times New Roman" w:cs="Times New Roman"/>
        </w:rPr>
        <w:t>3</w:t>
      </w:r>
    </w:p>
    <w:p w:rsidR="005C2606" w:rsidRDefault="005C2606" w:rsidP="005C2606">
      <w:pPr>
        <w:pStyle w:val="20"/>
        <w:spacing w:afterLines="50" w:after="217"/>
        <w:ind w:firstLineChars="0" w:firstLine="0"/>
        <w:jc w:val="center"/>
        <w:rPr>
          <w:rFonts w:ascii="Times New Roman" w:eastAsia="黑体" w:hAnsi="Times New Roman" w:cs="Times New Roman"/>
          <w:b w:val="0"/>
          <w:bCs/>
        </w:rPr>
      </w:pPr>
      <w:r>
        <w:rPr>
          <w:rFonts w:ascii="Times New Roman" w:eastAsia="黑体" w:hAnsi="Times New Roman" w:cs="Times New Roman"/>
          <w:b w:val="0"/>
          <w:bCs/>
        </w:rPr>
        <w:t>新疆维吾尔自治区</w:t>
      </w:r>
      <w:r>
        <w:rPr>
          <w:rFonts w:ascii="Times New Roman" w:eastAsia="黑体" w:hAnsi="Times New Roman" w:cs="Times New Roman"/>
          <w:b w:val="0"/>
          <w:bCs/>
        </w:rPr>
        <w:t>29</w:t>
      </w:r>
      <w:r>
        <w:rPr>
          <w:rFonts w:ascii="Times New Roman" w:eastAsia="黑体" w:hAnsi="Times New Roman" w:cs="Times New Roman"/>
          <w:b w:val="0"/>
          <w:bCs/>
        </w:rPr>
        <w:t>个县政府推进义务教育均衡发展工作得分情况表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208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5C2606" w:rsidTr="00064A37">
        <w:trPr>
          <w:trHeight w:hRule="exact" w:val="1536"/>
          <w:tblHeader/>
          <w:jc w:val="center"/>
        </w:trPr>
        <w:tc>
          <w:tcPr>
            <w:tcW w:w="431" w:type="dxa"/>
            <w:shd w:val="clear" w:color="auto" w:fill="DBEEF3"/>
            <w:vAlign w:val="center"/>
          </w:tcPr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一级</w:t>
            </w:r>
          </w:p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2080" w:type="dxa"/>
            <w:shd w:val="clear" w:color="auto" w:fill="DBEEF3"/>
            <w:vAlign w:val="center"/>
          </w:tcPr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二级指标</w:t>
            </w:r>
          </w:p>
        </w:tc>
        <w:tc>
          <w:tcPr>
            <w:tcW w:w="737" w:type="dxa"/>
            <w:tcBorders>
              <w:tl2br w:val="single" w:sz="12" w:space="0" w:color="000000"/>
            </w:tcBorders>
            <w:shd w:val="clear" w:color="auto" w:fill="DBEEF3"/>
            <w:vAlign w:val="center"/>
          </w:tcPr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县</w:t>
            </w:r>
          </w:p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阿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克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苏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市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温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宿</w:t>
            </w:r>
            <w:proofErr w:type="gramEnd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乌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什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阿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瓦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提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柯</w:t>
            </w:r>
            <w:proofErr w:type="gramEnd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坪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英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吉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沙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莎</w:t>
            </w:r>
            <w:proofErr w:type="gramEnd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车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叶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城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麦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盖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提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伽</w:t>
            </w:r>
            <w:proofErr w:type="gramEnd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师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巴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楚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塔什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库尔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干塔</w:t>
            </w:r>
            <w:proofErr w:type="gramEnd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吉克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自治县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和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田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市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和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田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墨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玉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</w:tr>
      <w:tr w:rsidR="005C2606" w:rsidTr="00064A37">
        <w:trPr>
          <w:trHeight w:hRule="exact" w:val="680"/>
          <w:jc w:val="center"/>
        </w:trPr>
        <w:tc>
          <w:tcPr>
            <w:tcW w:w="431" w:type="dxa"/>
            <w:vMerge w:val="restart"/>
            <w:shd w:val="clear" w:color="auto" w:fill="DBEEF3"/>
            <w:vAlign w:val="center"/>
          </w:tcPr>
          <w:p w:rsidR="005C2606" w:rsidRDefault="005C2606" w:rsidP="00064A37">
            <w:pPr>
              <w:spacing w:line="1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入学机会</w:t>
            </w:r>
          </w:p>
        </w:tc>
        <w:tc>
          <w:tcPr>
            <w:tcW w:w="208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将进城务工人员随迁子女就学纳入当地教育发展规划，纳入财政保障体系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5.70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</w:tr>
      <w:tr w:rsidR="005C2606" w:rsidTr="00064A37">
        <w:trPr>
          <w:trHeight w:hRule="exact" w:val="710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="32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建立以政府为主导、社会各方面广泛参与的留守儿童关爱体系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5.57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</w:tr>
      <w:tr w:rsidR="005C2606" w:rsidTr="00064A37">
        <w:trPr>
          <w:trHeight w:hRule="exact" w:val="455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="32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三类残疾儿童少年入学率不低于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80%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5.70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</w:tr>
      <w:tr w:rsidR="005C2606" w:rsidTr="00064A37">
        <w:trPr>
          <w:trHeight w:hRule="exact" w:val="690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="32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优质普通高中招生名额分配到县域内各初中的比例逐步提高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</w:tr>
      <w:tr w:rsidR="005C2606" w:rsidTr="00064A37">
        <w:trPr>
          <w:trHeight w:hRule="exact" w:val="550"/>
          <w:jc w:val="center"/>
        </w:trPr>
        <w:tc>
          <w:tcPr>
            <w:tcW w:w="431" w:type="dxa"/>
            <w:vMerge w:val="restart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保障机制</w:t>
            </w:r>
          </w:p>
        </w:tc>
        <w:tc>
          <w:tcPr>
            <w:tcW w:w="208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建立义务教育均衡发展责任、监督和问责机制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6.3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6.3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6.3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5.63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6.3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5.31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5.32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5.63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5C2606" w:rsidTr="00064A37">
        <w:trPr>
          <w:trHeight w:hRule="exact" w:val="630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6.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义务教育经费在财政预算中单列，近三年教育经费做到</w:t>
            </w: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三个增长</w:t>
            </w: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  <w:lang w:bidi="ar"/>
              </w:rPr>
              <w:t>”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10.9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12.5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11.98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10.9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10.94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10.94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10.42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12.5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11.5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12.00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11.5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10.94</w:t>
            </w:r>
          </w:p>
        </w:tc>
      </w:tr>
      <w:tr w:rsidR="005C2606" w:rsidTr="00064A37">
        <w:trPr>
          <w:trHeight w:hRule="exact" w:val="880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7.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推进学校标准化建设，制定并有效实施了薄弱学校改造计划，财政性教育经费向薄弱学校倾斜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2.50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2.5</w:t>
            </w:r>
          </w:p>
        </w:tc>
      </w:tr>
      <w:tr w:rsidR="005C2606" w:rsidTr="00064A37">
        <w:trPr>
          <w:trHeight w:hRule="exact" w:val="695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8.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农村税费改革转移支付资金用于义务教育的比例达到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省级规定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要求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3.10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</w:tr>
      <w:tr w:rsidR="005C2606" w:rsidTr="00064A37">
        <w:trPr>
          <w:trHeight w:hRule="exact" w:val="460"/>
          <w:jc w:val="center"/>
        </w:trPr>
        <w:tc>
          <w:tcPr>
            <w:tcW w:w="431" w:type="dxa"/>
            <w:vMerge w:val="restart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lastRenderedPageBreak/>
              <w:t>教师队伍</w:t>
            </w:r>
          </w:p>
        </w:tc>
        <w:tc>
          <w:tcPr>
            <w:tcW w:w="208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9.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全面实施义务教育绩效工资制度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</w:tr>
      <w:tr w:rsidR="005C2606" w:rsidTr="00064A37">
        <w:trPr>
          <w:trHeight w:hRule="exact" w:val="680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10.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义务教育学校学科教师配备合理，生师比达到省定编制标准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7.29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7.29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8.17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7.29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7.29</w:t>
            </w:r>
          </w:p>
        </w:tc>
      </w:tr>
      <w:tr w:rsidR="005C2606" w:rsidTr="00064A37">
        <w:trPr>
          <w:trHeight w:hRule="exact" w:val="695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11.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建立并有效实施了县域内义务教育学校校长和教师定期交流制度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</w:tr>
      <w:tr w:rsidR="005C2606" w:rsidTr="00064A37">
        <w:trPr>
          <w:trHeight w:hRule="exact" w:val="500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12.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落实教师培训经费，加强教师培训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8.17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8.17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7.88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7.29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8.31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8.17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8.17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</w:tr>
      <w:tr w:rsidR="005C2606" w:rsidTr="00064A37">
        <w:trPr>
          <w:trHeight w:hRule="exact" w:val="485"/>
          <w:jc w:val="center"/>
        </w:trPr>
        <w:tc>
          <w:tcPr>
            <w:tcW w:w="431" w:type="dxa"/>
            <w:vMerge w:val="restart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质量与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管理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br/>
            </w:r>
          </w:p>
        </w:tc>
        <w:tc>
          <w:tcPr>
            <w:tcW w:w="208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13.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按照国家规定的义务教育课程方案开齐开足课程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4.00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5C2606" w:rsidTr="00064A37">
        <w:trPr>
          <w:trHeight w:hRule="exact" w:val="590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14.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小学、初中巩固率达到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省级规定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标准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4.00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5C2606" w:rsidTr="00064A37">
        <w:trPr>
          <w:trHeight w:hRule="exact" w:val="650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15.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小学、初中学生体质健康及格率达到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省级规定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标准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3.4</w:t>
            </w:r>
          </w:p>
        </w:tc>
      </w:tr>
      <w:tr w:rsidR="005C2606" w:rsidTr="00064A37">
        <w:trPr>
          <w:trHeight w:hRule="exact" w:val="695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16.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义务教育阶段不存在重点校和重点班，公办义务教育择校现象得到基本遏制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4.00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3.9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5C2606" w:rsidTr="00064A37">
        <w:trPr>
          <w:trHeight w:hRule="exact" w:val="590"/>
          <w:jc w:val="center"/>
        </w:trPr>
        <w:tc>
          <w:tcPr>
            <w:tcW w:w="431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17.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中小学生过重的课业负担得到有效减轻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4.00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5C2606" w:rsidTr="00064A37">
        <w:trPr>
          <w:trHeight w:hRule="exact" w:val="590"/>
          <w:jc w:val="center"/>
        </w:trPr>
        <w:tc>
          <w:tcPr>
            <w:tcW w:w="2511" w:type="dxa"/>
            <w:gridSpan w:val="2"/>
            <w:shd w:val="clear" w:color="auto" w:fill="DBEEF3"/>
            <w:vAlign w:val="center"/>
          </w:tcPr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总计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97.90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99.23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97.68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97.71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98.21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94.41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95.48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94.69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98.65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97.31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95.97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96.10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98.20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97.31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94.48</w:t>
            </w:r>
          </w:p>
        </w:tc>
      </w:tr>
    </w:tbl>
    <w:p w:rsidR="005C2606" w:rsidRDefault="005C2606" w:rsidP="005C2606">
      <w:pPr>
        <w:spacing w:line="200" w:lineRule="exact"/>
        <w:ind w:firstLineChars="0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Cs/>
        </w:rPr>
        <w:t xml:space="preserve">  </w:t>
      </w:r>
    </w:p>
    <w:p w:rsidR="005C2606" w:rsidRDefault="005C2606" w:rsidP="005C2606">
      <w:pPr>
        <w:pStyle w:val="20"/>
        <w:spacing w:afterLines="50" w:after="217"/>
        <w:ind w:firstLineChars="0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 w:val="0"/>
          <w:bCs/>
        </w:rPr>
        <w:lastRenderedPageBreak/>
        <w:t>新疆维吾尔自治区</w:t>
      </w:r>
      <w:r>
        <w:rPr>
          <w:rFonts w:ascii="Times New Roman" w:eastAsia="黑体" w:hAnsi="Times New Roman" w:cs="Times New Roman"/>
          <w:b w:val="0"/>
          <w:bCs/>
        </w:rPr>
        <w:t>29</w:t>
      </w:r>
      <w:r>
        <w:rPr>
          <w:rFonts w:ascii="Times New Roman" w:eastAsia="黑体" w:hAnsi="Times New Roman" w:cs="Times New Roman"/>
          <w:b w:val="0"/>
          <w:bCs/>
        </w:rPr>
        <w:t>个县政府推进义务教育均衡发展工作得分情况表（续表）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200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5C2606" w:rsidTr="00064A37">
        <w:trPr>
          <w:trHeight w:hRule="exact" w:val="1775"/>
          <w:tblHeader/>
          <w:jc w:val="center"/>
        </w:trPr>
        <w:tc>
          <w:tcPr>
            <w:tcW w:w="442" w:type="dxa"/>
            <w:shd w:val="clear" w:color="auto" w:fill="DBEEF3"/>
            <w:vAlign w:val="center"/>
          </w:tcPr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一级</w:t>
            </w:r>
          </w:p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2000" w:type="dxa"/>
            <w:shd w:val="clear" w:color="auto" w:fill="DBEEF3"/>
            <w:vAlign w:val="center"/>
          </w:tcPr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二级指标</w:t>
            </w:r>
          </w:p>
        </w:tc>
        <w:tc>
          <w:tcPr>
            <w:tcW w:w="737" w:type="dxa"/>
            <w:tcBorders>
              <w:tl2br w:val="single" w:sz="12" w:space="0" w:color="000000"/>
            </w:tcBorders>
            <w:shd w:val="clear" w:color="auto" w:fill="DBEEF3"/>
            <w:vAlign w:val="center"/>
          </w:tcPr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县</w:t>
            </w:r>
          </w:p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皮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山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洛</w:t>
            </w:r>
            <w:proofErr w:type="gramEnd"/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浦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于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田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库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尔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勒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市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轮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台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且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末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阿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图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什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市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乌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恰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霍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尔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果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斯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市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霍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城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特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克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斯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塔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城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市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额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敏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托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里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县</w:t>
            </w:r>
          </w:p>
        </w:tc>
      </w:tr>
      <w:tr w:rsidR="005C2606" w:rsidTr="00064A37">
        <w:trPr>
          <w:trHeight w:hRule="exact" w:val="675"/>
          <w:jc w:val="center"/>
        </w:trPr>
        <w:tc>
          <w:tcPr>
            <w:tcW w:w="442" w:type="dxa"/>
            <w:vMerge w:val="restart"/>
            <w:shd w:val="clear" w:color="auto" w:fill="DBEEF3"/>
            <w:vAlign w:val="center"/>
          </w:tcPr>
          <w:p w:rsidR="005C2606" w:rsidRDefault="005C2606" w:rsidP="00064A37">
            <w:pPr>
              <w:spacing w:line="16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入学机会</w:t>
            </w:r>
          </w:p>
        </w:tc>
        <w:tc>
          <w:tcPr>
            <w:tcW w:w="200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将进城务工人员随迁子女就学纳入当地教育发展规划，纳入财政保障体系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</w:tr>
      <w:tr w:rsidR="005C2606" w:rsidTr="00064A37">
        <w:trPr>
          <w:trHeight w:hRule="exact" w:val="695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="32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建立以政府为主导、社会各方面广泛参与的留守儿童关爱体系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5.57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5.43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5.43</w:t>
            </w:r>
          </w:p>
        </w:tc>
      </w:tr>
      <w:tr w:rsidR="005C2606" w:rsidTr="00064A37">
        <w:trPr>
          <w:trHeight w:hRule="exact" w:val="515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="32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三类残疾儿童少年入学率不低于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80%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5.7</w:t>
            </w:r>
          </w:p>
        </w:tc>
      </w:tr>
      <w:tr w:rsidR="005C2606" w:rsidTr="00064A37">
        <w:trPr>
          <w:trHeight w:hRule="exact" w:val="620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="32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优质普通高中招生名额分配到县域内各初中的比例逐步提高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2.9</w:t>
            </w:r>
          </w:p>
        </w:tc>
      </w:tr>
      <w:tr w:rsidR="005C2606" w:rsidTr="00064A37">
        <w:trPr>
          <w:trHeight w:hRule="exact" w:val="470"/>
          <w:jc w:val="center"/>
        </w:trPr>
        <w:tc>
          <w:tcPr>
            <w:tcW w:w="442" w:type="dxa"/>
            <w:vMerge w:val="restart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保障机制</w:t>
            </w:r>
          </w:p>
        </w:tc>
        <w:tc>
          <w:tcPr>
            <w:tcW w:w="200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建立义务教育均衡发展责任、监督和问责机制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6.3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6.3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6.3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6.3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5.9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6.25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6.3</w:t>
            </w:r>
          </w:p>
        </w:tc>
      </w:tr>
      <w:tr w:rsidR="005C2606" w:rsidTr="00064A37">
        <w:trPr>
          <w:trHeight w:hRule="exact" w:val="665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6.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义务教育经费在财政预算中单列，近三年教育经费做到</w:t>
            </w: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三个增长</w:t>
            </w: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  <w:lang w:bidi="ar"/>
              </w:rPr>
              <w:t>”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12.5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10.42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12.5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10.9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11.5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11.5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11.5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12.5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12.5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11.46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11.5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10.9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10.42</w:t>
            </w:r>
          </w:p>
        </w:tc>
      </w:tr>
      <w:tr w:rsidR="005C2606" w:rsidTr="00064A37">
        <w:trPr>
          <w:trHeight w:hRule="exact" w:val="895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7.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推进学校标准化建设，制定并有效实施了薄弱学校改造计划，财政性教育经费向薄弱学校倾斜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</w:tr>
      <w:tr w:rsidR="005C2606" w:rsidTr="00064A37">
        <w:trPr>
          <w:trHeight w:hRule="exact" w:val="735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8.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农村税费改革转移支付资金用于义务教育的比例达到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省级规定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要求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3.1</w:t>
            </w:r>
          </w:p>
        </w:tc>
      </w:tr>
      <w:tr w:rsidR="005C2606" w:rsidTr="00064A37">
        <w:trPr>
          <w:trHeight w:hRule="exact" w:val="440"/>
          <w:jc w:val="center"/>
        </w:trPr>
        <w:tc>
          <w:tcPr>
            <w:tcW w:w="442" w:type="dxa"/>
            <w:vMerge w:val="restart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lastRenderedPageBreak/>
              <w:t>教师队伍</w:t>
            </w:r>
          </w:p>
        </w:tc>
        <w:tc>
          <w:tcPr>
            <w:tcW w:w="200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9.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全面实施义务教育绩效工资制度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8.17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6.75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</w:tr>
      <w:tr w:rsidR="005C2606" w:rsidTr="00064A37">
        <w:trPr>
          <w:trHeight w:hRule="exact" w:val="670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10.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义务教育学校学科教师配备合理，生师比达到省定编制标准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</w:tr>
      <w:tr w:rsidR="005C2606" w:rsidTr="00064A37">
        <w:trPr>
          <w:trHeight w:hRule="exact" w:val="695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11.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建立并有效实施了县域内义务教育学校校长和教师定期交流制度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</w:tr>
      <w:tr w:rsidR="005C2606" w:rsidTr="00064A37">
        <w:trPr>
          <w:trHeight w:hRule="exact" w:val="440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12.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落实教师培训经费，加强教师培训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8.75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8.46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8.6</w:t>
            </w:r>
          </w:p>
        </w:tc>
      </w:tr>
      <w:tr w:rsidR="005C2606" w:rsidTr="00064A37">
        <w:trPr>
          <w:trHeight w:hRule="exact" w:val="650"/>
          <w:jc w:val="center"/>
        </w:trPr>
        <w:tc>
          <w:tcPr>
            <w:tcW w:w="442" w:type="dxa"/>
            <w:vMerge w:val="restart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质量与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管理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br/>
            </w:r>
          </w:p>
        </w:tc>
        <w:tc>
          <w:tcPr>
            <w:tcW w:w="200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13.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按照国家规定的义务教育课程方案开齐开足课程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5C2606" w:rsidTr="00064A37">
        <w:trPr>
          <w:trHeight w:hRule="exact" w:val="440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14.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小学、初中巩固率达到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省级规定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标准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5C2606" w:rsidTr="00064A37">
        <w:trPr>
          <w:trHeight w:hRule="exact" w:val="650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15.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小学、初中学生体质健康及格率达到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省级规定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标准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5C2606" w:rsidTr="00064A37">
        <w:trPr>
          <w:trHeight w:hRule="exact" w:val="830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16.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义务教育阶段不存在重点校和重点班，公办义务教育择校现象得到基本遏制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5C2606" w:rsidTr="00064A37">
        <w:trPr>
          <w:trHeight w:hRule="exact" w:val="485"/>
          <w:jc w:val="center"/>
        </w:trPr>
        <w:tc>
          <w:tcPr>
            <w:tcW w:w="442" w:type="dxa"/>
            <w:vMerge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DBEEF3"/>
            <w:vAlign w:val="center"/>
          </w:tcPr>
          <w:p w:rsidR="005C2606" w:rsidRDefault="005C2606" w:rsidP="00064A37">
            <w:pPr>
              <w:spacing w:line="200" w:lineRule="exact"/>
              <w:ind w:firstLineChars="0" w:firstLine="0"/>
              <w:textAlignment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17.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中小学生过重的课业负担得到有效减轻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3.8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5C2606" w:rsidTr="00064A37">
        <w:trPr>
          <w:trHeight w:hRule="exact" w:val="410"/>
          <w:jc w:val="center"/>
        </w:trPr>
        <w:tc>
          <w:tcPr>
            <w:tcW w:w="2442" w:type="dxa"/>
            <w:gridSpan w:val="2"/>
            <w:shd w:val="clear" w:color="auto" w:fill="DBEEF3"/>
            <w:vAlign w:val="center"/>
          </w:tcPr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总分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95.15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96.25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96.81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98.00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97.82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97.82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99.19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97.21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98.16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99.15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98.47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97.96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97.81</w:t>
            </w:r>
          </w:p>
        </w:tc>
        <w:tc>
          <w:tcPr>
            <w:tcW w:w="737" w:type="dxa"/>
            <w:shd w:val="clear" w:color="auto" w:fill="DBEEF3"/>
            <w:vAlign w:val="center"/>
          </w:tcPr>
          <w:p w:rsidR="005C2606" w:rsidRDefault="005C2606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  <w:lang w:bidi="ar"/>
              </w:rPr>
              <w:t>97.50</w:t>
            </w:r>
          </w:p>
        </w:tc>
      </w:tr>
    </w:tbl>
    <w:p w:rsidR="005C2606" w:rsidRDefault="005C2606" w:rsidP="005C2606">
      <w:pPr>
        <w:pStyle w:val="1"/>
        <w:ind w:firstLine="640"/>
        <w:jc w:val="both"/>
        <w:rPr>
          <w:rFonts w:ascii="Times New Roman" w:hAnsi="Times New Roman"/>
          <w:lang w:eastAsia="zh-CN"/>
        </w:rPr>
      </w:pPr>
    </w:p>
    <w:p w:rsidR="009E5201" w:rsidRDefault="009E5201">
      <w:pPr>
        <w:ind w:firstLine="640"/>
      </w:pPr>
      <w:bookmarkStart w:id="0" w:name="_GoBack"/>
      <w:bookmarkEnd w:id="0"/>
    </w:p>
    <w:sectPr w:rsidR="009E5201">
      <w:pgSz w:w="16838" w:h="11906" w:orient="landscape"/>
      <w:pgMar w:top="1814" w:right="1644" w:bottom="1814" w:left="1644" w:header="851" w:footer="1417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06"/>
    <w:rsid w:val="005C2606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0EF27-3D16-4342-BA38-48FB1E3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C2606"/>
    <w:pPr>
      <w:spacing w:line="600" w:lineRule="exact"/>
      <w:ind w:firstLineChars="200" w:firstLine="200"/>
      <w:jc w:val="both"/>
    </w:pPr>
    <w:rPr>
      <w:rFonts w:ascii="Calibri" w:eastAsia="仿宋_GB2312" w:hAnsi="Calibri" w:cs="Arial Unicode MS"/>
      <w:color w:val="000000"/>
      <w:sz w:val="32"/>
      <w:szCs w:val="32"/>
    </w:rPr>
  </w:style>
  <w:style w:type="paragraph" w:styleId="1">
    <w:name w:val="heading 1"/>
    <w:next w:val="a"/>
    <w:link w:val="10"/>
    <w:uiPriority w:val="9"/>
    <w:qFormat/>
    <w:rsid w:val="005C2606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1"/>
    <w:qFormat/>
    <w:rsid w:val="005C2606"/>
    <w:pPr>
      <w:keepLines/>
      <w:outlineLvl w:val="1"/>
    </w:pPr>
    <w:rPr>
      <w:rFonts w:eastAsia="楷体_GB2312"/>
      <w:b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C2606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sid w:val="005C2606"/>
    <w:rPr>
      <w:rFonts w:ascii="Calibri" w:eastAsia="楷体_GB2312" w:hAnsi="Calibri" w:cs="Arial Unicode MS"/>
      <w:b/>
      <w:color w:val="000000"/>
      <w:sz w:val="32"/>
      <w:szCs w:val="44"/>
    </w:rPr>
  </w:style>
  <w:style w:type="paragraph" w:styleId="2">
    <w:name w:val="Body Text Indent 2"/>
    <w:basedOn w:val="a"/>
    <w:link w:val="22"/>
    <w:uiPriority w:val="99"/>
    <w:semiHidden/>
    <w:unhideWhenUsed/>
    <w:rsid w:val="005C2606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"/>
    <w:uiPriority w:val="99"/>
    <w:semiHidden/>
    <w:rsid w:val="005C2606"/>
    <w:rPr>
      <w:rFonts w:ascii="Calibri" w:eastAsia="仿宋_GB2312" w:hAnsi="Calibri" w:cs="Arial Unicode MS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2021-07-22T10:44:00Z</dcterms:created>
  <dcterms:modified xsi:type="dcterms:W3CDTF">2021-07-22T10:45:00Z</dcterms:modified>
</cp:coreProperties>
</file>